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321" w:type="dxa"/>
        <w:tblLook w:val="04A0" w:firstRow="1" w:lastRow="0" w:firstColumn="1" w:lastColumn="0" w:noHBand="0" w:noVBand="1"/>
      </w:tblPr>
      <w:tblGrid>
        <w:gridCol w:w="13"/>
        <w:gridCol w:w="1263"/>
        <w:gridCol w:w="2182"/>
        <w:gridCol w:w="2087"/>
        <w:gridCol w:w="2479"/>
        <w:gridCol w:w="2043"/>
        <w:gridCol w:w="1998"/>
        <w:gridCol w:w="2256"/>
      </w:tblGrid>
      <w:tr w:rsidR="00837BDC" w14:paraId="086B0A41" w14:textId="77777777" w:rsidTr="00EE4CBB">
        <w:trPr>
          <w:trHeight w:val="284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C1CD112" w14:textId="1C93F44E" w:rsidR="00F118FF" w:rsidRDefault="00F118FF" w:rsidP="00EE4CBB">
            <w:pPr>
              <w:tabs>
                <w:tab w:val="left" w:pos="739"/>
              </w:tabs>
            </w:pPr>
            <w:r>
              <w:t>Ze</w:t>
            </w:r>
            <w:r w:rsidR="005D7D70">
              <w:t>it</w:t>
            </w:r>
            <w:r w:rsidR="00EE4CBB">
              <w:tab/>
            </w:r>
          </w:p>
        </w:tc>
        <w:tc>
          <w:tcPr>
            <w:tcW w:w="218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88D65BF" w14:textId="28684511" w:rsidR="00F118FF" w:rsidRDefault="00F118FF" w:rsidP="00EE4CBB">
            <w:r>
              <w:t>Montag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531CC" w14:textId="51CCDB7E" w:rsidR="00F118FF" w:rsidRDefault="00F118FF" w:rsidP="00EE4CBB">
            <w:r>
              <w:t>Dienstag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417AE" w14:textId="63F5FCD1" w:rsidR="00F118FF" w:rsidRDefault="00F118FF" w:rsidP="00EE4CBB">
            <w:r>
              <w:t>Mittwoch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4D5F" w14:textId="536C6FDE" w:rsidR="00F118FF" w:rsidRDefault="00F118FF" w:rsidP="00EE4CBB">
            <w:r>
              <w:t>Donnerstag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E0336" w14:textId="42D5C5DE" w:rsidR="00F118FF" w:rsidRDefault="00F118FF" w:rsidP="00EE4CBB">
            <w:r>
              <w:t>Freitag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E1652" w14:textId="7D039942" w:rsidR="00F118FF" w:rsidRDefault="00F118FF" w:rsidP="00EE4CBB">
            <w:r>
              <w:t>Samstag</w:t>
            </w:r>
          </w:p>
        </w:tc>
      </w:tr>
      <w:tr w:rsidR="00654ED7" w14:paraId="1FD801F6" w14:textId="77777777" w:rsidTr="00EE4CBB">
        <w:trPr>
          <w:trHeight w:val="1124"/>
        </w:trPr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nil"/>
            </w:tcBorders>
          </w:tcPr>
          <w:p w14:paraId="0D751783" w14:textId="5F1B4626" w:rsidR="00654ED7" w:rsidRDefault="00654ED7" w:rsidP="00EE4CBB">
            <w:r>
              <w:t>08:00 - 10:00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</w:tcPr>
          <w:p w14:paraId="6013C365" w14:textId="77777777" w:rsidR="00654ED7" w:rsidRDefault="00654ED7" w:rsidP="00EE4CBB"/>
        </w:tc>
        <w:tc>
          <w:tcPr>
            <w:tcW w:w="2087" w:type="dxa"/>
            <w:tcBorders>
              <w:top w:val="single" w:sz="4" w:space="0" w:color="auto"/>
              <w:bottom w:val="nil"/>
            </w:tcBorders>
            <w:shd w:val="clear" w:color="auto" w:fill="8EAADB" w:themeFill="accent1" w:themeFillTint="99"/>
          </w:tcPr>
          <w:p w14:paraId="713BEC7B" w14:textId="51A1AA06" w:rsidR="00654ED7" w:rsidRDefault="00654ED7" w:rsidP="00EE4CBB">
            <w:r>
              <w:t>Sachenrecht bei Prof. Dr. von Hein in</w:t>
            </w:r>
            <w:r w:rsidR="0025260A">
              <w:t xml:space="preserve"> HS 3044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2EC0F04" w14:textId="0F18CC1B" w:rsidR="00654ED7" w:rsidRDefault="00654ED7" w:rsidP="00EE4CBB"/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D73D3AB" w14:textId="77777777" w:rsidR="00654ED7" w:rsidRDefault="00654ED7" w:rsidP="00EE4CBB"/>
          <w:p w14:paraId="7D5514FC" w14:textId="77777777" w:rsidR="00654ED7" w:rsidRDefault="00654ED7" w:rsidP="00EE4CBB"/>
          <w:p w14:paraId="28B5A727" w14:textId="77777777" w:rsidR="00654ED7" w:rsidRDefault="00654ED7" w:rsidP="00EE4CBB"/>
          <w:p w14:paraId="636584F0" w14:textId="77777777" w:rsidR="00654ED7" w:rsidRDefault="00654ED7" w:rsidP="00EE4CBB"/>
          <w:p w14:paraId="396A907E" w14:textId="77777777" w:rsidR="00654ED7" w:rsidRDefault="00654ED7" w:rsidP="00EE4CBB"/>
          <w:p w14:paraId="5508C852" w14:textId="22A5A9DF" w:rsidR="00654ED7" w:rsidRPr="001C53DF" w:rsidRDefault="00654ED7" w:rsidP="00EE4CBB"/>
        </w:tc>
        <w:tc>
          <w:tcPr>
            <w:tcW w:w="1998" w:type="dxa"/>
            <w:vMerge w:val="restart"/>
            <w:tcBorders>
              <w:top w:val="single" w:sz="4" w:space="0" w:color="auto"/>
            </w:tcBorders>
          </w:tcPr>
          <w:p w14:paraId="4CF9D0A6" w14:textId="77777777" w:rsidR="00654ED7" w:rsidRDefault="00654ED7" w:rsidP="00EE4CBB"/>
        </w:tc>
        <w:tc>
          <w:tcPr>
            <w:tcW w:w="2256" w:type="dxa"/>
            <w:vMerge w:val="restart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26C6487F" w14:textId="0E135AC8" w:rsidR="00654ED7" w:rsidRDefault="00654ED7" w:rsidP="00EE4CBB">
            <w:r>
              <w:t>Examensklausurenkurs</w:t>
            </w:r>
          </w:p>
        </w:tc>
      </w:tr>
      <w:tr w:rsidR="00654ED7" w14:paraId="5B7612BB" w14:textId="77777777" w:rsidTr="00EE4CBB">
        <w:trPr>
          <w:trHeight w:val="86"/>
        </w:trPr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A93140C" w14:textId="77777777" w:rsidR="00654ED7" w:rsidRDefault="00654ED7" w:rsidP="00EE4CBB"/>
        </w:tc>
        <w:tc>
          <w:tcPr>
            <w:tcW w:w="2182" w:type="dxa"/>
            <w:vMerge/>
          </w:tcPr>
          <w:p w14:paraId="1774E029" w14:textId="77777777" w:rsidR="00654ED7" w:rsidRDefault="00654ED7" w:rsidP="00EE4CBB"/>
        </w:tc>
        <w:tc>
          <w:tcPr>
            <w:tcW w:w="2087" w:type="dxa"/>
            <w:tcBorders>
              <w:top w:val="nil"/>
              <w:bottom w:val="single" w:sz="4" w:space="0" w:color="000000"/>
            </w:tcBorders>
            <w:shd w:val="clear" w:color="auto" w:fill="8EAADB" w:themeFill="accent1" w:themeFillTint="99"/>
          </w:tcPr>
          <w:p w14:paraId="79C84987" w14:textId="7BC6D890" w:rsidR="00654ED7" w:rsidRPr="001C53DF" w:rsidRDefault="00654ED7" w:rsidP="00EE4CBB"/>
        </w:tc>
        <w:tc>
          <w:tcPr>
            <w:tcW w:w="247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13B9A892" w14:textId="77777777" w:rsidR="00654ED7" w:rsidRDefault="00654ED7" w:rsidP="00EE4CBB"/>
        </w:tc>
        <w:tc>
          <w:tcPr>
            <w:tcW w:w="20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5484AB80" w14:textId="77777777" w:rsidR="00654ED7" w:rsidRDefault="00654ED7" w:rsidP="00EE4CBB"/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14:paraId="00B42BC4" w14:textId="77777777" w:rsidR="00654ED7" w:rsidRDefault="00654ED7" w:rsidP="00EE4CBB"/>
        </w:tc>
        <w:tc>
          <w:tcPr>
            <w:tcW w:w="2256" w:type="dxa"/>
            <w:vMerge/>
            <w:shd w:val="clear" w:color="auto" w:fill="8EAADB" w:themeFill="accent1" w:themeFillTint="99"/>
          </w:tcPr>
          <w:p w14:paraId="1AFF9EA6" w14:textId="77777777" w:rsidR="00654ED7" w:rsidRDefault="00654ED7" w:rsidP="00EE4CBB"/>
        </w:tc>
      </w:tr>
      <w:tr w:rsidR="00654ED7" w14:paraId="10E85E6E" w14:textId="77777777" w:rsidTr="00EE4CBB">
        <w:trPr>
          <w:trHeight w:hRule="exact" w:val="1350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14:paraId="0879E6F9" w14:textId="61ED13BE" w:rsidR="00654ED7" w:rsidRDefault="00654ED7" w:rsidP="00EE4CBB">
            <w:r>
              <w:t>10:00 - 12:00</w:t>
            </w:r>
          </w:p>
        </w:tc>
        <w:tc>
          <w:tcPr>
            <w:tcW w:w="2182" w:type="dxa"/>
            <w:vMerge/>
          </w:tcPr>
          <w:p w14:paraId="479EA44A" w14:textId="77777777" w:rsidR="00654ED7" w:rsidRDefault="00654ED7" w:rsidP="00EE4CBB"/>
        </w:tc>
        <w:tc>
          <w:tcPr>
            <w:tcW w:w="2087" w:type="dxa"/>
            <w:tcBorders>
              <w:top w:val="single" w:sz="4" w:space="0" w:color="000000"/>
              <w:bottom w:val="nil"/>
            </w:tcBorders>
            <w:shd w:val="clear" w:color="auto" w:fill="8EAADB" w:themeFill="accent1" w:themeFillTint="99"/>
          </w:tcPr>
          <w:p w14:paraId="2C118FD0" w14:textId="54A7190A" w:rsidR="00654ED7" w:rsidRDefault="00654ED7" w:rsidP="00EE4CBB">
            <w:r>
              <w:t xml:space="preserve">Verfassungsrecht bei Prof. Dr. </w:t>
            </w:r>
            <w:proofErr w:type="spellStart"/>
            <w:r>
              <w:t>Jestaedt</w:t>
            </w:r>
            <w:proofErr w:type="spellEnd"/>
            <w:r>
              <w:t>/Prof. Dr. Masing in</w:t>
            </w:r>
            <w:r w:rsidR="009D7B6F">
              <w:t xml:space="preserve"> HS 1199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8EAADB" w:themeFill="accent1" w:themeFillTint="99"/>
          </w:tcPr>
          <w:p w14:paraId="38C6EBBD" w14:textId="4A40E652" w:rsidR="00654ED7" w:rsidRDefault="00654ED7" w:rsidP="00EE4CBB">
            <w:r>
              <w:t xml:space="preserve">Fallrepetitorium Zivilrecht bei Prof. Dr. Kaiser </w:t>
            </w:r>
            <w:r w:rsidR="00B267BC">
              <w:t>in HS</w:t>
            </w:r>
            <w:r w:rsidR="00E97953">
              <w:t xml:space="preserve"> 1098</w:t>
            </w:r>
          </w:p>
        </w:tc>
        <w:tc>
          <w:tcPr>
            <w:tcW w:w="2043" w:type="dxa"/>
            <w:tcBorders>
              <w:top w:val="single" w:sz="4" w:space="0" w:color="000000"/>
              <w:bottom w:val="nil"/>
            </w:tcBorders>
            <w:shd w:val="clear" w:color="auto" w:fill="8EAADB" w:themeFill="accent1" w:themeFillTint="99"/>
          </w:tcPr>
          <w:p w14:paraId="424E8EF2" w14:textId="095E2368" w:rsidR="00654ED7" w:rsidRDefault="00654ED7" w:rsidP="00EE4CBB">
            <w:r>
              <w:t xml:space="preserve">Verfassungsrecht bei Prof. Dr. </w:t>
            </w:r>
            <w:proofErr w:type="spellStart"/>
            <w:r>
              <w:t>Jestaedt</w:t>
            </w:r>
            <w:proofErr w:type="spellEnd"/>
            <w:r>
              <w:t>/Prof. Dr. Masing in</w:t>
            </w:r>
            <w:r w:rsidR="009D7B6F">
              <w:t xml:space="preserve"> HS 1015</w:t>
            </w:r>
          </w:p>
        </w:tc>
        <w:tc>
          <w:tcPr>
            <w:tcW w:w="1998" w:type="dxa"/>
            <w:vMerge/>
          </w:tcPr>
          <w:p w14:paraId="5ACEB939" w14:textId="77777777" w:rsidR="00654ED7" w:rsidRDefault="00654ED7" w:rsidP="00EE4CBB"/>
        </w:tc>
        <w:tc>
          <w:tcPr>
            <w:tcW w:w="2256" w:type="dxa"/>
            <w:vMerge/>
            <w:shd w:val="clear" w:color="auto" w:fill="8EAADB" w:themeFill="accent1" w:themeFillTint="99"/>
          </w:tcPr>
          <w:p w14:paraId="47A49B58" w14:textId="77777777" w:rsidR="00654ED7" w:rsidRDefault="00654ED7" w:rsidP="00EE4CBB"/>
        </w:tc>
      </w:tr>
      <w:tr w:rsidR="00654ED7" w14:paraId="21A4C482" w14:textId="77777777" w:rsidTr="00EE4CBB">
        <w:trPr>
          <w:trHeight w:val="556"/>
        </w:trPr>
        <w:tc>
          <w:tcPr>
            <w:tcW w:w="1276" w:type="dxa"/>
            <w:gridSpan w:val="2"/>
            <w:vMerge w:val="restart"/>
            <w:tcBorders>
              <w:left w:val="nil"/>
            </w:tcBorders>
          </w:tcPr>
          <w:p w14:paraId="68D6818E" w14:textId="2F54C3EC" w:rsidR="00654ED7" w:rsidRDefault="00654ED7" w:rsidP="00EE4CBB">
            <w:r>
              <w:t>12:00 - 14:00</w:t>
            </w:r>
          </w:p>
        </w:tc>
        <w:tc>
          <w:tcPr>
            <w:tcW w:w="2182" w:type="dxa"/>
            <w:vMerge/>
          </w:tcPr>
          <w:p w14:paraId="083507F2" w14:textId="77777777" w:rsidR="00654ED7" w:rsidRDefault="00654ED7" w:rsidP="00EE4CBB"/>
        </w:tc>
        <w:tc>
          <w:tcPr>
            <w:tcW w:w="2087" w:type="dxa"/>
            <w:tcBorders>
              <w:top w:val="nil"/>
              <w:bottom w:val="single" w:sz="4" w:space="0" w:color="000000"/>
            </w:tcBorders>
            <w:shd w:val="clear" w:color="auto" w:fill="8EAADB" w:themeFill="accent1" w:themeFillTint="99"/>
          </w:tcPr>
          <w:p w14:paraId="757E7CD8" w14:textId="6A5138CA" w:rsidR="00654ED7" w:rsidRDefault="00654ED7" w:rsidP="00EE4CBB"/>
        </w:tc>
        <w:tc>
          <w:tcPr>
            <w:tcW w:w="2479" w:type="dxa"/>
            <w:vMerge w:val="restart"/>
            <w:tcBorders>
              <w:bottom w:val="nil"/>
            </w:tcBorders>
          </w:tcPr>
          <w:p w14:paraId="10885193" w14:textId="77777777" w:rsidR="00654ED7" w:rsidRDefault="00654ED7" w:rsidP="00EE4CBB"/>
        </w:tc>
        <w:tc>
          <w:tcPr>
            <w:tcW w:w="2043" w:type="dxa"/>
            <w:tcBorders>
              <w:top w:val="nil"/>
              <w:bottom w:val="single" w:sz="4" w:space="0" w:color="000000"/>
            </w:tcBorders>
            <w:shd w:val="clear" w:color="auto" w:fill="8EAADB" w:themeFill="accent1" w:themeFillTint="99"/>
          </w:tcPr>
          <w:p w14:paraId="58AE257B" w14:textId="77777777" w:rsidR="00654ED7" w:rsidRDefault="00654ED7" w:rsidP="00EE4CBB"/>
        </w:tc>
        <w:tc>
          <w:tcPr>
            <w:tcW w:w="1998" w:type="dxa"/>
            <w:vMerge/>
          </w:tcPr>
          <w:p w14:paraId="2BE0B88D" w14:textId="77777777" w:rsidR="00654ED7" w:rsidRDefault="00654ED7" w:rsidP="00EE4CBB"/>
        </w:tc>
        <w:tc>
          <w:tcPr>
            <w:tcW w:w="2256" w:type="dxa"/>
            <w:vMerge/>
            <w:shd w:val="clear" w:color="auto" w:fill="8EAADB" w:themeFill="accent1" w:themeFillTint="99"/>
          </w:tcPr>
          <w:p w14:paraId="6714BD08" w14:textId="77777777" w:rsidR="00654ED7" w:rsidRDefault="00654ED7" w:rsidP="00EE4CBB"/>
        </w:tc>
      </w:tr>
      <w:tr w:rsidR="00654ED7" w14:paraId="0AB5B28F" w14:textId="77777777" w:rsidTr="00EE4CBB">
        <w:trPr>
          <w:trHeight w:val="695"/>
        </w:trPr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5166BC92" w14:textId="77777777" w:rsidR="00654ED7" w:rsidRDefault="00654ED7" w:rsidP="00EE4CBB"/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14:paraId="6D5D1D5B" w14:textId="77777777" w:rsidR="00654ED7" w:rsidRDefault="00654ED7" w:rsidP="00EE4CBB"/>
        </w:tc>
        <w:tc>
          <w:tcPr>
            <w:tcW w:w="2087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FFFFFF" w:themeFill="background1"/>
          </w:tcPr>
          <w:p w14:paraId="283C109D" w14:textId="77777777" w:rsidR="00654ED7" w:rsidRDefault="00654ED7" w:rsidP="00EE4CBB"/>
        </w:tc>
        <w:tc>
          <w:tcPr>
            <w:tcW w:w="2479" w:type="dxa"/>
            <w:vMerge/>
            <w:tcBorders>
              <w:bottom w:val="nil"/>
            </w:tcBorders>
          </w:tcPr>
          <w:p w14:paraId="235627BC" w14:textId="77777777" w:rsidR="00654ED7" w:rsidRDefault="00654ED7" w:rsidP="00EE4CBB"/>
        </w:tc>
        <w:tc>
          <w:tcPr>
            <w:tcW w:w="2043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3B3F22D3" w14:textId="77777777" w:rsidR="00654ED7" w:rsidRDefault="00654ED7" w:rsidP="00EE4CBB"/>
        </w:tc>
        <w:tc>
          <w:tcPr>
            <w:tcW w:w="1998" w:type="dxa"/>
            <w:vMerge/>
          </w:tcPr>
          <w:p w14:paraId="0027D618" w14:textId="77777777" w:rsidR="00654ED7" w:rsidRDefault="00654ED7" w:rsidP="00EE4CBB"/>
        </w:tc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34CF73E" w14:textId="77777777" w:rsidR="00654ED7" w:rsidRDefault="00654ED7" w:rsidP="00EE4CBB"/>
        </w:tc>
      </w:tr>
      <w:tr w:rsidR="00EE4CBB" w14:paraId="7D667353" w14:textId="77777777" w:rsidTr="00922ABF">
        <w:trPr>
          <w:trHeight w:val="1849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14:paraId="285A24CC" w14:textId="5139BEAD" w:rsidR="00C17779" w:rsidRDefault="00C17779" w:rsidP="00EE4CBB">
            <w:r>
              <w:t>14:00</w:t>
            </w:r>
            <w:r w:rsidR="0068155E">
              <w:t xml:space="preserve"> </w:t>
            </w:r>
            <w:r>
              <w:t>-</w:t>
            </w:r>
            <w:r w:rsidR="0068155E">
              <w:t xml:space="preserve"> </w:t>
            </w:r>
            <w:r>
              <w:t>16:00</w:t>
            </w:r>
          </w:p>
        </w:tc>
        <w:tc>
          <w:tcPr>
            <w:tcW w:w="2182" w:type="dxa"/>
            <w:tcBorders>
              <w:bottom w:val="nil"/>
            </w:tcBorders>
            <w:shd w:val="clear" w:color="auto" w:fill="8EAADB" w:themeFill="accent1" w:themeFillTint="99"/>
          </w:tcPr>
          <w:p w14:paraId="254278C2" w14:textId="5CFB60D9" w:rsidR="00C17779" w:rsidRDefault="00A46F7B" w:rsidP="00EE4CBB">
            <w:r>
              <w:t>Strafrecht BT</w:t>
            </w:r>
            <w:r w:rsidR="00C17779">
              <w:t xml:space="preserve"> </w:t>
            </w:r>
            <w:r w:rsidR="0025260A">
              <w:t xml:space="preserve">(mit Strafprozessrecht) </w:t>
            </w:r>
            <w:r w:rsidR="00C17779">
              <w:t xml:space="preserve">bei Prof. </w:t>
            </w:r>
            <w:r>
              <w:t>Dr. Pawlik</w:t>
            </w:r>
            <w:r w:rsidR="00C17779">
              <w:t xml:space="preserve"> </w:t>
            </w:r>
            <w:r w:rsidR="00C17779" w:rsidRPr="0068155E">
              <w:t>in</w:t>
            </w:r>
            <w:r w:rsidR="00C17779">
              <w:t xml:space="preserve"> </w:t>
            </w:r>
            <w:r>
              <w:t>HS</w:t>
            </w:r>
            <w:r w:rsidR="0025260A">
              <w:t xml:space="preserve"> 3044</w:t>
            </w:r>
          </w:p>
        </w:tc>
        <w:tc>
          <w:tcPr>
            <w:tcW w:w="2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021F6B5E" w14:textId="089AACB2" w:rsidR="00C17779" w:rsidRDefault="0025260A" w:rsidP="00EE4CBB">
            <w:r>
              <w:t>Familien-und Erbrecht bei Prof. Dr. Hennemann in HS 1199 (16.04-04.06)</w:t>
            </w:r>
            <w:r w:rsidR="009A617A">
              <w:t xml:space="preserve"> / </w:t>
            </w:r>
            <w:r>
              <w:t>Arbeitsrecht bei Prof. Dr. Krebber in HS 3219 (04.06-23</w:t>
            </w:r>
            <w:r w:rsidR="002B6174">
              <w:t>.</w:t>
            </w:r>
            <w:r>
              <w:t>07)</w:t>
            </w:r>
          </w:p>
        </w:tc>
        <w:tc>
          <w:tcPr>
            <w:tcW w:w="247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0A66B42B" w14:textId="1CCC8DFA" w:rsidR="00C17779" w:rsidRDefault="00C17779" w:rsidP="00EE4CBB"/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14:paraId="211A7FE3" w14:textId="77777777" w:rsidR="00C17779" w:rsidRDefault="00C17779" w:rsidP="00EE4CBB"/>
        </w:tc>
        <w:tc>
          <w:tcPr>
            <w:tcW w:w="1998" w:type="dxa"/>
            <w:vMerge/>
          </w:tcPr>
          <w:p w14:paraId="10A8DCA8" w14:textId="77777777" w:rsidR="00C17779" w:rsidRDefault="00C17779" w:rsidP="00EE4CBB"/>
        </w:tc>
        <w:tc>
          <w:tcPr>
            <w:tcW w:w="2256" w:type="dxa"/>
            <w:vMerge w:val="restart"/>
            <w:tcBorders>
              <w:bottom w:val="single" w:sz="4" w:space="0" w:color="auto"/>
            </w:tcBorders>
          </w:tcPr>
          <w:p w14:paraId="3925E246" w14:textId="77777777" w:rsidR="00C17779" w:rsidRDefault="00C17779" w:rsidP="00EE4CBB"/>
        </w:tc>
      </w:tr>
      <w:tr w:rsidR="00C17779" w14:paraId="2D1F984A" w14:textId="77777777" w:rsidTr="00F71F4A">
        <w:trPr>
          <w:trHeight w:val="1384"/>
        </w:trPr>
        <w:tc>
          <w:tcPr>
            <w:tcW w:w="1276" w:type="dxa"/>
            <w:gridSpan w:val="2"/>
            <w:tcBorders>
              <w:left w:val="nil"/>
              <w:bottom w:val="nil"/>
            </w:tcBorders>
          </w:tcPr>
          <w:p w14:paraId="0C6BCA63" w14:textId="034A3757" w:rsidR="00C17779" w:rsidRDefault="00C17779" w:rsidP="00EE4CBB">
            <w:r>
              <w:t>16:00</w:t>
            </w:r>
            <w:r w:rsidR="0068155E">
              <w:t xml:space="preserve"> </w:t>
            </w:r>
            <w:r>
              <w:t>-</w:t>
            </w:r>
            <w:r w:rsidR="0068155E">
              <w:t xml:space="preserve"> </w:t>
            </w:r>
            <w:r>
              <w:t>18:00</w:t>
            </w:r>
          </w:p>
        </w:tc>
        <w:tc>
          <w:tcPr>
            <w:tcW w:w="2182" w:type="dxa"/>
            <w:tcBorders>
              <w:top w:val="nil"/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1E3FEC6B" w14:textId="10230B63" w:rsidR="00C17779" w:rsidRDefault="00C17779" w:rsidP="00EE4CBB"/>
        </w:tc>
        <w:tc>
          <w:tcPr>
            <w:tcW w:w="2087" w:type="dxa"/>
            <w:tcBorders>
              <w:top w:val="single" w:sz="4" w:space="0" w:color="000000" w:themeColor="text1"/>
              <w:bottom w:val="nil"/>
            </w:tcBorders>
          </w:tcPr>
          <w:p w14:paraId="155D7E0B" w14:textId="77777777" w:rsidR="00C17779" w:rsidRDefault="00C17779" w:rsidP="00EE4CBB"/>
        </w:tc>
        <w:tc>
          <w:tcPr>
            <w:tcW w:w="2479" w:type="dxa"/>
            <w:tcBorders>
              <w:top w:val="single" w:sz="4" w:space="0" w:color="000000" w:themeColor="text1"/>
              <w:bottom w:val="nil"/>
            </w:tcBorders>
            <w:shd w:val="clear" w:color="auto" w:fill="8EAADB" w:themeFill="accent1" w:themeFillTint="99"/>
          </w:tcPr>
          <w:p w14:paraId="3EB9362D" w14:textId="1AA04DE6" w:rsidR="00C17779" w:rsidRDefault="00A46F7B" w:rsidP="00EE4CBB">
            <w:r>
              <w:t xml:space="preserve">Schuldrecht BT bei Prof. Dr. </w:t>
            </w:r>
            <w:proofErr w:type="spellStart"/>
            <w:r>
              <w:t>Boosfeld</w:t>
            </w:r>
            <w:proofErr w:type="spellEnd"/>
            <w:r>
              <w:t xml:space="preserve"> in</w:t>
            </w:r>
            <w:r w:rsidR="0025260A">
              <w:t xml:space="preserve"> HS 3044</w:t>
            </w:r>
          </w:p>
        </w:tc>
        <w:tc>
          <w:tcPr>
            <w:tcW w:w="2043" w:type="dxa"/>
            <w:vMerge/>
            <w:tcBorders>
              <w:bottom w:val="nil"/>
            </w:tcBorders>
          </w:tcPr>
          <w:p w14:paraId="62602F71" w14:textId="77777777" w:rsidR="00C17779" w:rsidRDefault="00C17779" w:rsidP="00EE4CBB"/>
        </w:tc>
        <w:tc>
          <w:tcPr>
            <w:tcW w:w="1998" w:type="dxa"/>
            <w:vMerge/>
            <w:tcBorders>
              <w:bottom w:val="nil"/>
            </w:tcBorders>
          </w:tcPr>
          <w:p w14:paraId="1F08ECC0" w14:textId="77777777" w:rsidR="00C17779" w:rsidRDefault="00C17779" w:rsidP="00EE4CBB"/>
        </w:tc>
        <w:tc>
          <w:tcPr>
            <w:tcW w:w="2256" w:type="dxa"/>
            <w:vMerge/>
            <w:tcBorders>
              <w:bottom w:val="nil"/>
            </w:tcBorders>
          </w:tcPr>
          <w:p w14:paraId="346F4E67" w14:textId="77777777" w:rsidR="00C17779" w:rsidRDefault="00C17779" w:rsidP="00EE4CBB"/>
        </w:tc>
      </w:tr>
      <w:tr w:rsidR="00EE4CBB" w14:paraId="1BAB7AD5" w14:textId="77777777" w:rsidTr="00F71F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3" w:type="dxa"/>
          <w:wAfter w:w="6297" w:type="dxa"/>
          <w:trHeight w:val="701"/>
        </w:trPr>
        <w:tc>
          <w:tcPr>
            <w:tcW w:w="1263" w:type="dxa"/>
            <w:tcBorders>
              <w:left w:val="nil"/>
              <w:bottom w:val="nil"/>
            </w:tcBorders>
            <w:shd w:val="clear" w:color="auto" w:fill="auto"/>
          </w:tcPr>
          <w:p w14:paraId="22ED2860" w14:textId="5578A2C7" w:rsidR="00EE4CBB" w:rsidRDefault="00EE4CBB" w:rsidP="00EE4CBB">
            <w:r>
              <w:t xml:space="preserve">18:00 – </w:t>
            </w:r>
          </w:p>
          <w:p w14:paraId="0AB52056" w14:textId="1835B40B" w:rsidR="00EE4CBB" w:rsidRDefault="00EE4CBB" w:rsidP="00EE4CBB">
            <w:r>
              <w:t>19:00</w:t>
            </w:r>
          </w:p>
        </w:tc>
        <w:tc>
          <w:tcPr>
            <w:tcW w:w="4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BED248" w14:textId="79960119" w:rsidR="00EE4CBB" w:rsidRDefault="00EE4CBB" w:rsidP="00EE4CBB"/>
        </w:tc>
        <w:tc>
          <w:tcPr>
            <w:tcW w:w="2479" w:type="dxa"/>
            <w:tcBorders>
              <w:top w:val="nil"/>
              <w:bottom w:val="single" w:sz="4" w:space="0" w:color="000000" w:themeColor="text1"/>
            </w:tcBorders>
            <w:shd w:val="clear" w:color="auto" w:fill="8EAADB" w:themeFill="accent1" w:themeFillTint="99"/>
          </w:tcPr>
          <w:p w14:paraId="588C5BD2" w14:textId="5F73F65A" w:rsidR="00EE4CBB" w:rsidRDefault="00EE4CBB" w:rsidP="00EE4CBB"/>
        </w:tc>
      </w:tr>
    </w:tbl>
    <w:p w14:paraId="0F87EE97" w14:textId="77777777" w:rsidR="005D7D70" w:rsidRDefault="005D7D70"/>
    <w:p w14:paraId="2881DDAD" w14:textId="5A61028B" w:rsidR="00B80316" w:rsidRPr="0068155E" w:rsidRDefault="00C214FF">
      <w:pPr>
        <w:rPr>
          <w:b/>
          <w:sz w:val="32"/>
          <w:szCs w:val="32"/>
        </w:rPr>
      </w:pPr>
      <w:r w:rsidRPr="0068155E">
        <w:rPr>
          <w:b/>
          <w:sz w:val="32"/>
          <w:szCs w:val="32"/>
        </w:rPr>
        <w:lastRenderedPageBreak/>
        <w:t xml:space="preserve">Blockveranstaltungen im </w:t>
      </w:r>
      <w:proofErr w:type="spellStart"/>
      <w:r w:rsidR="0025260A">
        <w:rPr>
          <w:b/>
          <w:sz w:val="32"/>
          <w:szCs w:val="32"/>
        </w:rPr>
        <w:t>SoSe</w:t>
      </w:r>
      <w:proofErr w:type="spellEnd"/>
      <w:r w:rsidRPr="0068155E">
        <w:rPr>
          <w:b/>
          <w:sz w:val="32"/>
          <w:szCs w:val="32"/>
        </w:rPr>
        <w:t xml:space="preserve"> 2024</w:t>
      </w:r>
    </w:p>
    <w:p w14:paraId="3C97548A" w14:textId="6D39AAC4" w:rsidR="0068155E" w:rsidRDefault="0068155E" w:rsidP="0068155E">
      <w:pPr>
        <w:rPr>
          <w:b/>
        </w:rPr>
      </w:pPr>
      <w:r w:rsidRPr="00EF2ABB">
        <w:rPr>
          <w:b/>
        </w:rPr>
        <w:t>Höchstrichterliche Rechtsprechung in der Fallbearbeitung</w:t>
      </w:r>
      <w:r w:rsidR="0025260A">
        <w:rPr>
          <w:b/>
        </w:rPr>
        <w:t>:</w:t>
      </w:r>
      <w:r w:rsidR="003A4E40">
        <w:rPr>
          <w:b/>
        </w:rPr>
        <w:t xml:space="preserve"> Zivilrecht</w:t>
      </w:r>
    </w:p>
    <w:p w14:paraId="17E9C10A" w14:textId="36F2DA98" w:rsidR="00EF2ABB" w:rsidRDefault="00EF2ABB" w:rsidP="00EF2ABB">
      <w:pPr>
        <w:pStyle w:val="Listenabsatz"/>
        <w:numPr>
          <w:ilvl w:val="0"/>
          <w:numId w:val="5"/>
        </w:numPr>
      </w:pPr>
      <w:r>
        <w:t xml:space="preserve">Wann? </w:t>
      </w:r>
      <w:r w:rsidR="00B80316">
        <w:t>22.07-26.07.2024</w:t>
      </w:r>
      <w:r w:rsidR="003A4E40">
        <w:t xml:space="preserve"> jeweils von 8:30-17 Uhr außer am 26.07 (nur bis 15 Uhr)</w:t>
      </w:r>
    </w:p>
    <w:p w14:paraId="7B9EAEC5" w14:textId="0DE0C7DA" w:rsidR="00B97888" w:rsidRDefault="00B97888" w:rsidP="00EF2ABB">
      <w:pPr>
        <w:pStyle w:val="Listenabsatz"/>
        <w:numPr>
          <w:ilvl w:val="0"/>
          <w:numId w:val="5"/>
        </w:numPr>
      </w:pPr>
      <w:r>
        <w:t xml:space="preserve">Bei wem? Dr. </w:t>
      </w:r>
      <w:proofErr w:type="spellStart"/>
      <w:r w:rsidR="00B80316">
        <w:t>Domisch</w:t>
      </w:r>
      <w:proofErr w:type="spellEnd"/>
      <w:r>
        <w:t xml:space="preserve"> </w:t>
      </w:r>
    </w:p>
    <w:p w14:paraId="0F4195F7" w14:textId="34D9818E" w:rsidR="0025260A" w:rsidRDefault="00B97888" w:rsidP="003A4E40">
      <w:pPr>
        <w:pStyle w:val="Listenabsatz"/>
        <w:numPr>
          <w:ilvl w:val="0"/>
          <w:numId w:val="5"/>
        </w:numPr>
      </w:pPr>
      <w:r>
        <w:t xml:space="preserve">Wo? </w:t>
      </w:r>
      <w:r w:rsidR="003A4E40">
        <w:t>Am 22.07, 23.07, 24.07 in HS 1098, am 25.07, 26.07 in HS 3044</w:t>
      </w:r>
    </w:p>
    <w:p w14:paraId="592D301D" w14:textId="77777777" w:rsidR="003A4E40" w:rsidRPr="003A4E40" w:rsidRDefault="003A4E40" w:rsidP="003A4E40">
      <w:pPr>
        <w:pStyle w:val="Listenabsatz"/>
        <w:ind w:left="1068"/>
      </w:pPr>
    </w:p>
    <w:p w14:paraId="65FE51AA" w14:textId="6616AEED" w:rsidR="001D18AB" w:rsidRPr="0025260A" w:rsidRDefault="00B80316" w:rsidP="0025260A">
      <w:pPr>
        <w:rPr>
          <w:b/>
        </w:rPr>
      </w:pPr>
      <w:r w:rsidRPr="0025260A">
        <w:rPr>
          <w:b/>
        </w:rPr>
        <w:t>Höchstrichterliche Rechtsprechung in der Fallbearbeitung</w:t>
      </w:r>
      <w:r w:rsidRPr="0025260A">
        <w:rPr>
          <w:b/>
          <w:bCs/>
        </w:rPr>
        <w:t>: Verwaltungsrecht</w:t>
      </w:r>
      <w:r w:rsidR="001D18AB" w:rsidRPr="0025260A">
        <w:rPr>
          <w:b/>
          <w:bCs/>
        </w:rPr>
        <w:t xml:space="preserve"> </w:t>
      </w:r>
    </w:p>
    <w:p w14:paraId="36705A06" w14:textId="1EDE111B" w:rsidR="001C53DF" w:rsidRDefault="00B80316" w:rsidP="00B80316">
      <w:pPr>
        <w:pStyle w:val="Listenabsatz"/>
        <w:numPr>
          <w:ilvl w:val="0"/>
          <w:numId w:val="2"/>
        </w:numPr>
      </w:pPr>
      <w:r>
        <w:t xml:space="preserve">Wann? </w:t>
      </w:r>
      <w:r w:rsidR="0025260A">
        <w:t>Donnerstag,</w:t>
      </w:r>
      <w:r>
        <w:t xml:space="preserve"> den 16.05.2</w:t>
      </w:r>
      <w:r w:rsidR="0025260A">
        <w:t>02</w:t>
      </w:r>
      <w:r>
        <w:t>4 von 14-18 Uhr sowie Freitag</w:t>
      </w:r>
      <w:r w:rsidR="0025260A">
        <w:t>,</w:t>
      </w:r>
      <w:r>
        <w:t xml:space="preserve"> den 17.05.2</w:t>
      </w:r>
      <w:r w:rsidR="0025260A">
        <w:t>02</w:t>
      </w:r>
      <w:r>
        <w:t>4 von 9-13 Uhr</w:t>
      </w:r>
    </w:p>
    <w:p w14:paraId="69819ECA" w14:textId="2D4D6C44" w:rsidR="00B80316" w:rsidRDefault="00B80316" w:rsidP="00B80316">
      <w:pPr>
        <w:pStyle w:val="Listenabsatz"/>
        <w:numPr>
          <w:ilvl w:val="0"/>
          <w:numId w:val="2"/>
        </w:numPr>
      </w:pPr>
      <w:r>
        <w:t>Bei wem? Prof. Dr. Rennert</w:t>
      </w:r>
    </w:p>
    <w:p w14:paraId="65216BE4" w14:textId="3805FAC4" w:rsidR="009D7B6F" w:rsidRDefault="009D7B6F" w:rsidP="00B80316">
      <w:pPr>
        <w:pStyle w:val="Listenabsatz"/>
        <w:numPr>
          <w:ilvl w:val="0"/>
          <w:numId w:val="2"/>
        </w:numPr>
      </w:pPr>
      <w:r>
        <w:t>Wo? Am 16.05.2024 i</w:t>
      </w:r>
      <w:r w:rsidR="0073530B">
        <w:t>m</w:t>
      </w:r>
      <w:r>
        <w:t xml:space="preserve"> </w:t>
      </w:r>
      <w:proofErr w:type="gramStart"/>
      <w:r>
        <w:t>HS Anatomie</w:t>
      </w:r>
      <w:proofErr w:type="gramEnd"/>
      <w:r>
        <w:t>, am 17.05.2024 in der Pauluskirche (Paulussaal)</w:t>
      </w:r>
    </w:p>
    <w:p w14:paraId="4F95D990" w14:textId="77777777" w:rsidR="003A4E40" w:rsidRDefault="003A4E40" w:rsidP="003A4E40">
      <w:pPr>
        <w:pStyle w:val="Listenabsatz"/>
        <w:ind w:left="1080"/>
      </w:pPr>
    </w:p>
    <w:p w14:paraId="283EB382" w14:textId="77777777" w:rsidR="003A4E40" w:rsidRDefault="003A4E40" w:rsidP="003A4E40">
      <w:pPr>
        <w:rPr>
          <w:b/>
        </w:rPr>
      </w:pPr>
      <w:r>
        <w:rPr>
          <w:b/>
        </w:rPr>
        <w:t>Ferienkurs Wiederholung und Vertiefung: Staatshaftungsrecht</w:t>
      </w:r>
    </w:p>
    <w:p w14:paraId="08795972" w14:textId="77777777" w:rsidR="003A4E40" w:rsidRPr="00B80316" w:rsidRDefault="003A4E40" w:rsidP="003A4E40">
      <w:pPr>
        <w:pStyle w:val="Listenabsatz"/>
        <w:numPr>
          <w:ilvl w:val="0"/>
          <w:numId w:val="5"/>
        </w:numPr>
        <w:rPr>
          <w:b/>
        </w:rPr>
      </w:pPr>
      <w:r>
        <w:rPr>
          <w:bCs/>
        </w:rPr>
        <w:t>Wann? Montag, 29.07, Dienstag, 30.07, Donnerstag, 01.08 und Freitag, 02.08 jeweils von 8-12 Uhr</w:t>
      </w:r>
    </w:p>
    <w:p w14:paraId="32692E60" w14:textId="77777777" w:rsidR="003A4E40" w:rsidRPr="00B80316" w:rsidRDefault="003A4E40" w:rsidP="003A4E40">
      <w:pPr>
        <w:pStyle w:val="Listenabsatz"/>
        <w:numPr>
          <w:ilvl w:val="0"/>
          <w:numId w:val="5"/>
        </w:numPr>
        <w:rPr>
          <w:b/>
        </w:rPr>
      </w:pPr>
      <w:r>
        <w:rPr>
          <w:bCs/>
        </w:rPr>
        <w:t>Bei wem? PD Dr. Frenzel</w:t>
      </w:r>
    </w:p>
    <w:p w14:paraId="0824E90D" w14:textId="77777777" w:rsidR="003A4E40" w:rsidRPr="0025260A" w:rsidRDefault="003A4E40" w:rsidP="003A4E40">
      <w:pPr>
        <w:pStyle w:val="Listenabsatz"/>
        <w:numPr>
          <w:ilvl w:val="0"/>
          <w:numId w:val="5"/>
        </w:numPr>
        <w:rPr>
          <w:b/>
        </w:rPr>
      </w:pPr>
      <w:r>
        <w:rPr>
          <w:bCs/>
        </w:rPr>
        <w:t>Wo? Am 29.07, 30.07, 01.08 in HS 1199, am 02.08 in HS 3219</w:t>
      </w:r>
    </w:p>
    <w:p w14:paraId="64BC75F2" w14:textId="77777777" w:rsidR="00881F61" w:rsidRDefault="00881F61" w:rsidP="003A4E40">
      <w:pPr>
        <w:pStyle w:val="Listenabsatz"/>
        <w:ind w:left="1080"/>
      </w:pPr>
    </w:p>
    <w:p w14:paraId="0D692585" w14:textId="0A81E59A" w:rsidR="00881F61" w:rsidRDefault="00881F61" w:rsidP="00881F61">
      <w:pPr>
        <w:rPr>
          <w:b/>
        </w:rPr>
      </w:pPr>
      <w:r>
        <w:rPr>
          <w:b/>
        </w:rPr>
        <w:t>Ex-</w:t>
      </w:r>
      <w:r w:rsidR="002034DC">
        <w:rPr>
          <w:b/>
        </w:rPr>
        <w:t>o-</w:t>
      </w:r>
      <w:r>
        <w:rPr>
          <w:b/>
        </w:rPr>
        <w:t>Rep-Coachingkurs für die mündliche Prüfung</w:t>
      </w:r>
    </w:p>
    <w:p w14:paraId="3D69C01D" w14:textId="66F319B1" w:rsidR="000C7CF1" w:rsidRPr="00FF3B09" w:rsidRDefault="000C7CF1" w:rsidP="000C7CF1">
      <w:pPr>
        <w:pStyle w:val="Listenabsatz"/>
        <w:numPr>
          <w:ilvl w:val="0"/>
          <w:numId w:val="5"/>
        </w:numPr>
        <w:rPr>
          <w:b/>
        </w:rPr>
      </w:pPr>
      <w:r>
        <w:rPr>
          <w:bCs/>
        </w:rPr>
        <w:t>Was</w:t>
      </w:r>
      <w:r w:rsidR="000770CD">
        <w:rPr>
          <w:bCs/>
        </w:rPr>
        <w:t>?</w:t>
      </w:r>
      <w:r w:rsidR="00FF3B09">
        <w:rPr>
          <w:bCs/>
        </w:rPr>
        <w:t xml:space="preserve"> </w:t>
      </w:r>
      <w:r w:rsidR="00FF3B09">
        <w:t xml:space="preserve">mündliche Probeprüfungen </w:t>
      </w:r>
      <w:r w:rsidR="00FF3B09" w:rsidRPr="00F13119">
        <w:t>mit anschließenden Besprechungen in den drei Fächern Zivilrecht, Strafrecht und Öffentliches Recht</w:t>
      </w:r>
    </w:p>
    <w:p w14:paraId="6D16ABB0" w14:textId="2B7FC1B0" w:rsidR="00FF3B09" w:rsidRPr="00854877" w:rsidRDefault="00FF3B09" w:rsidP="000C7CF1">
      <w:pPr>
        <w:pStyle w:val="Listenabsatz"/>
        <w:numPr>
          <w:ilvl w:val="0"/>
          <w:numId w:val="5"/>
        </w:numPr>
        <w:rPr>
          <w:b/>
        </w:rPr>
      </w:pPr>
      <w:r>
        <w:t xml:space="preserve">Wann? </w:t>
      </w:r>
      <w:r w:rsidR="00101AD7">
        <w:t>17.04 (ÖR), 24.04 (ZR), 15.05 (ZR), 29.05 (</w:t>
      </w:r>
      <w:r w:rsidR="007F11BC">
        <w:t>SR</w:t>
      </w:r>
      <w:r w:rsidR="00101AD7">
        <w:t xml:space="preserve">), jeweils von </w:t>
      </w:r>
      <w:r w:rsidR="00834602">
        <w:t>18:30-21 Uhr (s.t.)</w:t>
      </w:r>
    </w:p>
    <w:p w14:paraId="2B21DAC0" w14:textId="25BAB739" w:rsidR="00854877" w:rsidRPr="00834602" w:rsidRDefault="00854877" w:rsidP="000C7CF1">
      <w:pPr>
        <w:pStyle w:val="Listenabsatz"/>
        <w:numPr>
          <w:ilvl w:val="0"/>
          <w:numId w:val="5"/>
        </w:numPr>
        <w:rPr>
          <w:b/>
        </w:rPr>
      </w:pPr>
      <w:r>
        <w:t xml:space="preserve">Bei wem? 17.04: </w:t>
      </w:r>
      <w:proofErr w:type="spellStart"/>
      <w:r w:rsidR="00DF34AA">
        <w:t>PräsVG</w:t>
      </w:r>
      <w:proofErr w:type="spellEnd"/>
      <w:r w:rsidR="00DF34AA">
        <w:t xml:space="preserve"> Christoph Sennekamp, 24.04: </w:t>
      </w:r>
      <w:proofErr w:type="spellStart"/>
      <w:r w:rsidR="00465869">
        <w:t>RiOLG</w:t>
      </w:r>
      <w:proofErr w:type="spellEnd"/>
      <w:r w:rsidR="00465869">
        <w:t xml:space="preserve"> And</w:t>
      </w:r>
      <w:r w:rsidR="00D1437F">
        <w:t>ré</w:t>
      </w:r>
      <w:r w:rsidR="00465869">
        <w:t xml:space="preserve"> </w:t>
      </w:r>
      <w:r w:rsidR="00D1437F">
        <w:t>Pressel</w:t>
      </w:r>
      <w:r w:rsidR="00DF34AA">
        <w:t>, 15.05: Prof. Moritz Hennemann</w:t>
      </w:r>
      <w:r w:rsidR="00412FFC">
        <w:t xml:space="preserve">, 29.05: StA Dominik </w:t>
      </w:r>
      <w:proofErr w:type="spellStart"/>
      <w:r w:rsidR="00412FFC">
        <w:t>Nassal</w:t>
      </w:r>
      <w:proofErr w:type="spellEnd"/>
    </w:p>
    <w:p w14:paraId="7623901F" w14:textId="2FFC943E" w:rsidR="00834602" w:rsidRPr="00631395" w:rsidRDefault="00834602" w:rsidP="000C7CF1">
      <w:pPr>
        <w:pStyle w:val="Listenabsatz"/>
        <w:numPr>
          <w:ilvl w:val="0"/>
          <w:numId w:val="5"/>
        </w:numPr>
        <w:rPr>
          <w:b/>
        </w:rPr>
      </w:pPr>
      <w:r>
        <w:t>Wo? Veranstaltungssaal der UB</w:t>
      </w:r>
    </w:p>
    <w:p w14:paraId="416294D3" w14:textId="3BE923F2" w:rsidR="006124B1" w:rsidRPr="00FA7450" w:rsidRDefault="006124B1" w:rsidP="001C53DF">
      <w:pPr>
        <w:pStyle w:val="Listenabsatz"/>
        <w:numPr>
          <w:ilvl w:val="0"/>
          <w:numId w:val="5"/>
        </w:numPr>
        <w:rPr>
          <w:b/>
        </w:rPr>
      </w:pPr>
      <w:r>
        <w:rPr>
          <w:b/>
          <w:bCs/>
        </w:rPr>
        <w:t>Weitere Informationen</w:t>
      </w:r>
      <w:r w:rsidR="00B74679">
        <w:rPr>
          <w:b/>
          <w:bCs/>
        </w:rPr>
        <w:t xml:space="preserve"> </w:t>
      </w:r>
      <w:r>
        <w:rPr>
          <w:b/>
          <w:bCs/>
        </w:rPr>
        <w:t xml:space="preserve">unter: </w:t>
      </w:r>
      <w:hyperlink r:id="rId8" w:history="1">
        <w:r w:rsidR="00A02C2E" w:rsidRPr="00A02C2E">
          <w:rPr>
            <w:rStyle w:val="Hyperlink"/>
            <w:b/>
            <w:bCs/>
          </w:rPr>
          <w:t>Coaching-Kurs für die mündliche Prüfung</w:t>
        </w:r>
      </w:hyperlink>
    </w:p>
    <w:p w14:paraId="224B75DF" w14:textId="77777777" w:rsidR="001C53DF" w:rsidRDefault="001C53DF" w:rsidP="001C53DF"/>
    <w:p w14:paraId="45721C5A" w14:textId="77777777" w:rsidR="001C53DF" w:rsidRDefault="001C53DF" w:rsidP="001C53DF"/>
    <w:sectPr w:rsidR="001C53DF" w:rsidSect="00DA2046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F006" w14:textId="77777777" w:rsidR="00DA2046" w:rsidRDefault="00DA2046" w:rsidP="00F118FF">
      <w:pPr>
        <w:spacing w:after="0" w:line="240" w:lineRule="auto"/>
      </w:pPr>
      <w:r>
        <w:separator/>
      </w:r>
    </w:p>
  </w:endnote>
  <w:endnote w:type="continuationSeparator" w:id="0">
    <w:p w14:paraId="22A97C3F" w14:textId="77777777" w:rsidR="00DA2046" w:rsidRDefault="00DA2046" w:rsidP="00F1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4FB8" w14:textId="77777777" w:rsidR="00DA2046" w:rsidRDefault="00DA2046" w:rsidP="00F118FF">
      <w:pPr>
        <w:spacing w:after="0" w:line="240" w:lineRule="auto"/>
      </w:pPr>
      <w:r>
        <w:separator/>
      </w:r>
    </w:p>
  </w:footnote>
  <w:footnote w:type="continuationSeparator" w:id="0">
    <w:p w14:paraId="5060BB1B" w14:textId="77777777" w:rsidR="00DA2046" w:rsidRDefault="00DA2046" w:rsidP="00F1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0F2E" w14:textId="6B3D870F" w:rsidR="00F118FF" w:rsidRPr="00F118FF" w:rsidRDefault="00F118FF">
    <w:pPr>
      <w:pStyle w:val="Kopfzeile"/>
      <w:rPr>
        <w:b/>
        <w:bCs/>
        <w:sz w:val="28"/>
        <w:szCs w:val="28"/>
        <w:u w:val="single"/>
      </w:rPr>
    </w:pPr>
    <w:r w:rsidRPr="00F118FF">
      <w:rPr>
        <w:b/>
        <w:bCs/>
        <w:sz w:val="28"/>
        <w:szCs w:val="28"/>
        <w:u w:val="single"/>
      </w:rPr>
      <w:t xml:space="preserve">Stundenplan </w:t>
    </w:r>
    <w:proofErr w:type="spellStart"/>
    <w:r w:rsidRPr="00F118FF">
      <w:rPr>
        <w:b/>
        <w:bCs/>
        <w:sz w:val="28"/>
        <w:szCs w:val="28"/>
        <w:u w:val="single"/>
      </w:rPr>
      <w:t>WuV</w:t>
    </w:r>
    <w:proofErr w:type="spellEnd"/>
    <w:r w:rsidRPr="00F118FF">
      <w:rPr>
        <w:b/>
        <w:bCs/>
        <w:sz w:val="28"/>
        <w:szCs w:val="28"/>
        <w:u w:val="single"/>
      </w:rPr>
      <w:t xml:space="preserve">-Kurse </w:t>
    </w:r>
    <w:r w:rsidR="007E6183">
      <w:rPr>
        <w:b/>
        <w:bCs/>
        <w:sz w:val="28"/>
        <w:szCs w:val="28"/>
        <w:u w:val="single"/>
      </w:rPr>
      <w:t>Sommersemester 20</w:t>
    </w:r>
    <w:r w:rsidRPr="00F118FF">
      <w:rPr>
        <w:b/>
        <w:bCs/>
        <w:sz w:val="28"/>
        <w:szCs w:val="28"/>
        <w:u w:val="single"/>
      </w:rPr>
      <w:t>24</w:t>
    </w:r>
  </w:p>
  <w:p w14:paraId="45CAE89B" w14:textId="77777777" w:rsidR="00F118FF" w:rsidRDefault="00F118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8EF"/>
    <w:multiLevelType w:val="hybridMultilevel"/>
    <w:tmpl w:val="52F642D6"/>
    <w:lvl w:ilvl="0" w:tplc="C2D8578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43711"/>
    <w:multiLevelType w:val="hybridMultilevel"/>
    <w:tmpl w:val="D880261A"/>
    <w:lvl w:ilvl="0" w:tplc="E86E4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0552"/>
    <w:multiLevelType w:val="hybridMultilevel"/>
    <w:tmpl w:val="D49CE0A6"/>
    <w:lvl w:ilvl="0" w:tplc="B7F00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5962"/>
    <w:multiLevelType w:val="hybridMultilevel"/>
    <w:tmpl w:val="AEC66468"/>
    <w:lvl w:ilvl="0" w:tplc="646E2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6D65CD"/>
    <w:multiLevelType w:val="hybridMultilevel"/>
    <w:tmpl w:val="18F02CC6"/>
    <w:lvl w:ilvl="0" w:tplc="52FA9E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8125047">
    <w:abstractNumId w:val="2"/>
  </w:num>
  <w:num w:numId="2" w16cid:durableId="548684525">
    <w:abstractNumId w:val="4"/>
  </w:num>
  <w:num w:numId="3" w16cid:durableId="2141611884">
    <w:abstractNumId w:val="1"/>
  </w:num>
  <w:num w:numId="4" w16cid:durableId="2109538669">
    <w:abstractNumId w:val="3"/>
  </w:num>
  <w:num w:numId="5" w16cid:durableId="89254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FF"/>
    <w:rsid w:val="00005C44"/>
    <w:rsid w:val="000770CD"/>
    <w:rsid w:val="000C351C"/>
    <w:rsid w:val="000C7CF1"/>
    <w:rsid w:val="00101AD7"/>
    <w:rsid w:val="00122033"/>
    <w:rsid w:val="001A5606"/>
    <w:rsid w:val="001B3634"/>
    <w:rsid w:val="001C53DF"/>
    <w:rsid w:val="001D18AB"/>
    <w:rsid w:val="001E7360"/>
    <w:rsid w:val="002034DC"/>
    <w:rsid w:val="00230363"/>
    <w:rsid w:val="0025260A"/>
    <w:rsid w:val="002B6174"/>
    <w:rsid w:val="003A4E40"/>
    <w:rsid w:val="00411426"/>
    <w:rsid w:val="00412FFC"/>
    <w:rsid w:val="00465869"/>
    <w:rsid w:val="00473F25"/>
    <w:rsid w:val="004C5D1C"/>
    <w:rsid w:val="005040A9"/>
    <w:rsid w:val="00587045"/>
    <w:rsid w:val="005D7D70"/>
    <w:rsid w:val="005F1D49"/>
    <w:rsid w:val="006124B1"/>
    <w:rsid w:val="00631395"/>
    <w:rsid w:val="00654ED7"/>
    <w:rsid w:val="0068155E"/>
    <w:rsid w:val="00686C23"/>
    <w:rsid w:val="0073530B"/>
    <w:rsid w:val="0076270B"/>
    <w:rsid w:val="007E6183"/>
    <w:rsid w:val="007F11BC"/>
    <w:rsid w:val="00834602"/>
    <w:rsid w:val="00837BDC"/>
    <w:rsid w:val="00854877"/>
    <w:rsid w:val="008609F5"/>
    <w:rsid w:val="00881F61"/>
    <w:rsid w:val="008D3690"/>
    <w:rsid w:val="00922ABF"/>
    <w:rsid w:val="00925A74"/>
    <w:rsid w:val="00936886"/>
    <w:rsid w:val="009A617A"/>
    <w:rsid w:val="009A69FD"/>
    <w:rsid w:val="009B581B"/>
    <w:rsid w:val="009D7B6F"/>
    <w:rsid w:val="00A02C2E"/>
    <w:rsid w:val="00A32324"/>
    <w:rsid w:val="00A35CDE"/>
    <w:rsid w:val="00A46F7B"/>
    <w:rsid w:val="00AD0925"/>
    <w:rsid w:val="00AE13BE"/>
    <w:rsid w:val="00B2416D"/>
    <w:rsid w:val="00B267BC"/>
    <w:rsid w:val="00B74679"/>
    <w:rsid w:val="00B80316"/>
    <w:rsid w:val="00B97888"/>
    <w:rsid w:val="00C17779"/>
    <w:rsid w:val="00C214FF"/>
    <w:rsid w:val="00D1437F"/>
    <w:rsid w:val="00D744A5"/>
    <w:rsid w:val="00DA2046"/>
    <w:rsid w:val="00DF34AA"/>
    <w:rsid w:val="00E05171"/>
    <w:rsid w:val="00E10DA7"/>
    <w:rsid w:val="00E80712"/>
    <w:rsid w:val="00E97953"/>
    <w:rsid w:val="00EC51CF"/>
    <w:rsid w:val="00EE4CBB"/>
    <w:rsid w:val="00EF2ABB"/>
    <w:rsid w:val="00F104E9"/>
    <w:rsid w:val="00F118FF"/>
    <w:rsid w:val="00F51BA2"/>
    <w:rsid w:val="00F71F4A"/>
    <w:rsid w:val="00FA7450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C0FE"/>
  <w15:chartTrackingRefBased/>
  <w15:docId w15:val="{70C89EC3-54E4-41AB-8AFB-B599AB46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8FF"/>
  </w:style>
  <w:style w:type="paragraph" w:styleId="Fuzeile">
    <w:name w:val="footer"/>
    <w:basedOn w:val="Standard"/>
    <w:link w:val="FuzeileZchn"/>
    <w:uiPriority w:val="99"/>
    <w:unhideWhenUsed/>
    <w:rsid w:val="00F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8FF"/>
  </w:style>
  <w:style w:type="table" w:styleId="Tabellenraster">
    <w:name w:val="Table Grid"/>
    <w:basedOn w:val="NormaleTabelle"/>
    <w:uiPriority w:val="39"/>
    <w:rsid w:val="00F1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14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1D4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8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0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.uni-freiburg.de/de/studium/informationen-fuer-studierende/ex-o-rep/aktuelles/coachingkurs-fuer-die-muendliche-pruef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067F9-8837-8542-B7A2-0694D77D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Salditt</dc:creator>
  <cp:keywords/>
  <dc:description/>
  <cp:lastModifiedBy>Tobias Salditt</cp:lastModifiedBy>
  <cp:revision>40</cp:revision>
  <dcterms:created xsi:type="dcterms:W3CDTF">2024-02-20T15:00:00Z</dcterms:created>
  <dcterms:modified xsi:type="dcterms:W3CDTF">2024-03-25T20:04:00Z</dcterms:modified>
</cp:coreProperties>
</file>