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3BCD084B" w:rsidR="0025470F" w:rsidRDefault="000628EC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18</w:t>
      </w:r>
      <w:r w:rsidR="00873BC1">
        <w:rPr>
          <w:rFonts w:asciiTheme="minorHAnsi" w:hAnsiTheme="minorHAnsi"/>
          <w:szCs w:val="24"/>
        </w:rPr>
        <w:t>.1</w:t>
      </w:r>
      <w:r w:rsidR="00C51967">
        <w:rPr>
          <w:rFonts w:asciiTheme="minorHAnsi" w:hAnsiTheme="minorHAnsi"/>
          <w:szCs w:val="24"/>
        </w:rPr>
        <w:t>2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19E6B0BF" w14:textId="514CBEAD" w:rsidR="00055656" w:rsidRPr="00055656" w:rsidRDefault="00055656" w:rsidP="00055656">
      <w:pPr>
        <w:rPr>
          <w:rFonts w:asciiTheme="minorHAnsi" w:hAnsiTheme="minorHAnsi" w:cstheme="minorHAnsi"/>
          <w:b/>
          <w:szCs w:val="24"/>
        </w:rPr>
      </w:pPr>
    </w:p>
    <w:p w14:paraId="3DE14D49" w14:textId="76347D97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  <w:r w:rsidR="00C51967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C51967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4DAB145" w14:textId="362ABDCE" w:rsidR="00BE50EB" w:rsidRDefault="000628EC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Bewerbung AStA Vorstand Lisa-Marie </w:t>
      </w:r>
      <w:proofErr w:type="spellStart"/>
      <w:r>
        <w:rPr>
          <w:rFonts w:asciiTheme="minorHAnsi" w:hAnsiTheme="minorHAnsi" w:cstheme="minorHAnsi"/>
          <w:szCs w:val="24"/>
        </w:rPr>
        <w:t>Zinnebner</w:t>
      </w:r>
      <w:proofErr w:type="spellEnd"/>
    </w:p>
    <w:p w14:paraId="7CF58423" w14:textId="2ABD58E2" w:rsidR="003160E0" w:rsidRDefault="003160E0" w:rsidP="003160E0">
      <w:pPr>
        <w:rPr>
          <w:rFonts w:asciiTheme="minorHAnsi" w:hAnsiTheme="minorHAnsi" w:cstheme="minorHAnsi"/>
          <w:szCs w:val="24"/>
        </w:rPr>
      </w:pPr>
    </w:p>
    <w:p w14:paraId="3D07ABD2" w14:textId="4795C10F" w:rsidR="003160E0" w:rsidRPr="003160E0" w:rsidRDefault="003160E0" w:rsidP="003160E0">
      <w:pPr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3</w:t>
      </w:r>
      <w:r w:rsidRPr="003160E0">
        <w:rPr>
          <w:rFonts w:asciiTheme="minorHAnsi" w:hAnsiTheme="minorHAnsi" w:cstheme="minorHAnsi"/>
          <w:b/>
          <w:szCs w:val="24"/>
        </w:rPr>
        <w:t xml:space="preserve">: Bericht aus dem </w:t>
      </w:r>
      <w:proofErr w:type="spellStart"/>
      <w:r w:rsidRPr="003160E0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1B8CDF82" w14:textId="34BCBEC0" w:rsidR="000628EC" w:rsidRDefault="000628EC" w:rsidP="000628EC">
      <w:pPr>
        <w:rPr>
          <w:rFonts w:asciiTheme="minorHAnsi" w:hAnsiTheme="minorHAnsi" w:cstheme="minorHAnsi"/>
          <w:szCs w:val="24"/>
        </w:rPr>
      </w:pPr>
    </w:p>
    <w:p w14:paraId="47EE896A" w14:textId="07B2848C" w:rsidR="000628EC" w:rsidRPr="000628EC" w:rsidRDefault="000628EC" w:rsidP="000628EC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2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5749314F" w14:textId="77777777" w:rsidR="00921662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429DD72C" w14:textId="448EDF1B" w:rsidR="00CD3B4A" w:rsidRPr="000628EC" w:rsidRDefault="00921662" w:rsidP="000628EC">
      <w:pPr>
        <w:jc w:val="left"/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4</w:t>
      </w:r>
      <w:r w:rsidR="006E5BD2" w:rsidRPr="003160E0">
        <w:rPr>
          <w:rFonts w:asciiTheme="minorHAnsi" w:hAnsiTheme="minorHAnsi" w:cstheme="minorHAnsi"/>
          <w:b/>
          <w:szCs w:val="24"/>
        </w:rPr>
        <w:t>: Termine und Sonstiges</w:t>
      </w:r>
    </w:p>
    <w:p w14:paraId="500F7B17" w14:textId="47606DAC" w:rsidR="002343ED" w:rsidRPr="000628EC" w:rsidRDefault="000628EC" w:rsidP="002343ED">
      <w:pPr>
        <w:pStyle w:val="Listenabsatz"/>
        <w:jc w:val="left"/>
        <w:rPr>
          <w:rFonts w:asciiTheme="minorHAnsi" w:hAnsiTheme="minorHAnsi" w:cstheme="minorHAnsi"/>
          <w:szCs w:val="24"/>
        </w:rPr>
      </w:pPr>
      <w:r w:rsidRPr="000628EC">
        <w:rPr>
          <w:rFonts w:asciiTheme="minorHAnsi" w:hAnsiTheme="minorHAnsi" w:cstheme="minorHAnsi"/>
          <w:szCs w:val="24"/>
        </w:rPr>
        <w:t xml:space="preserve">- Di 18.12.: Germanistik </w:t>
      </w:r>
      <w:proofErr w:type="spellStart"/>
      <w:r w:rsidRPr="000628EC">
        <w:rPr>
          <w:rFonts w:asciiTheme="minorHAnsi" w:hAnsiTheme="minorHAnsi" w:cstheme="minorHAnsi"/>
          <w:szCs w:val="24"/>
        </w:rPr>
        <w:t>Fachschaftsparty</w:t>
      </w:r>
      <w:proofErr w:type="spellEnd"/>
      <w:r w:rsidRPr="000628EC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0628EC">
        <w:rPr>
          <w:rFonts w:asciiTheme="minorHAnsi" w:hAnsiTheme="minorHAnsi" w:cstheme="minorHAnsi"/>
          <w:szCs w:val="24"/>
        </w:rPr>
        <w:t>Rufetto</w:t>
      </w:r>
      <w:proofErr w:type="spellEnd"/>
    </w:p>
    <w:p w14:paraId="14971734" w14:textId="12DAA321" w:rsidR="000628EC" w:rsidRPr="000628EC" w:rsidRDefault="000628EC" w:rsidP="002343ED">
      <w:pPr>
        <w:pStyle w:val="Listenabsatz"/>
        <w:jc w:val="left"/>
        <w:rPr>
          <w:rFonts w:asciiTheme="minorHAnsi" w:hAnsiTheme="minorHAnsi" w:cstheme="minorHAnsi"/>
          <w:szCs w:val="24"/>
        </w:rPr>
      </w:pPr>
      <w:r w:rsidRPr="000628EC">
        <w:rPr>
          <w:rFonts w:asciiTheme="minorHAnsi" w:hAnsiTheme="minorHAnsi" w:cstheme="minorHAnsi"/>
          <w:szCs w:val="24"/>
          <w:lang w:val="en-US"/>
        </w:rPr>
        <w:t xml:space="preserve">- Do 20.12. </w:t>
      </w:r>
      <w:r w:rsidRPr="000628EC">
        <w:rPr>
          <w:rFonts w:asciiTheme="minorHAnsi" w:hAnsiTheme="minorHAnsi" w:cstheme="minorHAnsi"/>
          <w:szCs w:val="24"/>
        </w:rPr>
        <w:t xml:space="preserve">20 Uhr: Soziosause, White </w:t>
      </w:r>
      <w:proofErr w:type="spellStart"/>
      <w:r w:rsidRPr="000628EC">
        <w:rPr>
          <w:rFonts w:asciiTheme="minorHAnsi" w:hAnsiTheme="minorHAnsi" w:cstheme="minorHAnsi"/>
          <w:szCs w:val="24"/>
        </w:rPr>
        <w:t>Rabbit</w:t>
      </w:r>
      <w:proofErr w:type="spellEnd"/>
    </w:p>
    <w:p w14:paraId="01E07AFC" w14:textId="595C27A4" w:rsidR="000628EC" w:rsidRPr="000628EC" w:rsidRDefault="000628EC" w:rsidP="002343ED">
      <w:pPr>
        <w:pStyle w:val="Listenabsatz"/>
        <w:jc w:val="left"/>
        <w:rPr>
          <w:rFonts w:asciiTheme="minorHAnsi" w:hAnsiTheme="minorHAnsi" w:cstheme="minorHAnsi"/>
          <w:szCs w:val="24"/>
        </w:rPr>
      </w:pPr>
      <w:r w:rsidRPr="000628EC">
        <w:rPr>
          <w:rFonts w:asciiTheme="minorHAnsi" w:hAnsiTheme="minorHAnsi" w:cstheme="minorHAnsi"/>
          <w:szCs w:val="24"/>
        </w:rPr>
        <w:t xml:space="preserve">- Fr 11.01. 22 Uhr: </w:t>
      </w:r>
      <w:proofErr w:type="spellStart"/>
      <w:r w:rsidRPr="000628EC">
        <w:rPr>
          <w:rFonts w:asciiTheme="minorHAnsi" w:hAnsiTheme="minorHAnsi" w:cstheme="minorHAnsi"/>
          <w:szCs w:val="24"/>
        </w:rPr>
        <w:t>Fachschaft</w:t>
      </w:r>
      <w:bookmarkStart w:id="0" w:name="_GoBack"/>
      <w:bookmarkEnd w:id="0"/>
      <w:r w:rsidRPr="000628EC">
        <w:rPr>
          <w:rFonts w:asciiTheme="minorHAnsi" w:hAnsiTheme="minorHAnsi" w:cstheme="minorHAnsi"/>
          <w:szCs w:val="24"/>
        </w:rPr>
        <w:t>sparty</w:t>
      </w:r>
      <w:proofErr w:type="spellEnd"/>
      <w:r w:rsidRPr="000628EC">
        <w:rPr>
          <w:rFonts w:asciiTheme="minorHAnsi" w:hAnsiTheme="minorHAnsi" w:cstheme="minorHAnsi"/>
          <w:szCs w:val="24"/>
        </w:rPr>
        <w:t xml:space="preserve"> Politik, </w:t>
      </w:r>
      <w:proofErr w:type="spellStart"/>
      <w:r w:rsidRPr="000628EC">
        <w:rPr>
          <w:rFonts w:asciiTheme="minorHAnsi" w:hAnsiTheme="minorHAnsi" w:cstheme="minorHAnsi"/>
          <w:szCs w:val="24"/>
        </w:rPr>
        <w:t>Artik</w:t>
      </w:r>
      <w:proofErr w:type="spellEnd"/>
    </w:p>
    <w:p w14:paraId="3F699558" w14:textId="405690C3" w:rsidR="000628EC" w:rsidRPr="000628EC" w:rsidRDefault="000628EC" w:rsidP="002343ED">
      <w:pPr>
        <w:pStyle w:val="Listenabsatz"/>
        <w:jc w:val="left"/>
        <w:rPr>
          <w:rFonts w:asciiTheme="minorHAnsi" w:hAnsiTheme="minorHAnsi" w:cstheme="minorHAnsi"/>
          <w:szCs w:val="24"/>
        </w:rPr>
      </w:pPr>
      <w:r w:rsidRPr="000628EC">
        <w:rPr>
          <w:rFonts w:asciiTheme="minorHAnsi" w:hAnsiTheme="minorHAnsi" w:cstheme="minorHAnsi"/>
          <w:szCs w:val="24"/>
        </w:rPr>
        <w:t xml:space="preserve">- So 20.01. </w:t>
      </w:r>
      <w:proofErr w:type="spellStart"/>
      <w:r w:rsidRPr="000628EC">
        <w:rPr>
          <w:rFonts w:asciiTheme="minorHAnsi" w:hAnsiTheme="minorHAnsi" w:cstheme="minorHAnsi"/>
          <w:szCs w:val="24"/>
        </w:rPr>
        <w:t>Histocup</w:t>
      </w:r>
      <w:proofErr w:type="spellEnd"/>
      <w:r w:rsidRPr="000628EC">
        <w:rPr>
          <w:rFonts w:asciiTheme="minorHAnsi" w:hAnsiTheme="minorHAnsi" w:cstheme="minorHAnsi"/>
          <w:szCs w:val="24"/>
        </w:rPr>
        <w:t xml:space="preserve">: Anmeldung bis 13.01. an </w:t>
      </w:r>
      <w:hyperlink r:id="rId8" w:history="1">
        <w:r w:rsidRPr="000628EC">
          <w:rPr>
            <w:rStyle w:val="Hyperlink"/>
            <w:rFonts w:asciiTheme="minorHAnsi" w:hAnsiTheme="minorHAnsi" w:cstheme="minorHAnsi"/>
            <w:szCs w:val="24"/>
          </w:rPr>
          <w:t>fachschaft@geschichte.uni-freiburg.de</w:t>
        </w:r>
      </w:hyperlink>
    </w:p>
    <w:p w14:paraId="44023BBF" w14:textId="24289733" w:rsidR="00CC444B" w:rsidRPr="000628EC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0628E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AF38" w14:textId="77777777" w:rsidR="000E052E" w:rsidRDefault="000E052E" w:rsidP="00A62191">
      <w:pPr>
        <w:spacing w:line="240" w:lineRule="auto"/>
      </w:pPr>
      <w:r>
        <w:separator/>
      </w:r>
    </w:p>
  </w:endnote>
  <w:endnote w:type="continuationSeparator" w:id="0">
    <w:p w14:paraId="5C2A6309" w14:textId="77777777" w:rsidR="000E052E" w:rsidRDefault="000E052E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2F19B" w14:textId="77777777" w:rsidR="000E052E" w:rsidRDefault="000E052E" w:rsidP="00A62191">
      <w:pPr>
        <w:spacing w:line="240" w:lineRule="auto"/>
      </w:pPr>
      <w:r>
        <w:separator/>
      </w:r>
    </w:p>
  </w:footnote>
  <w:footnote w:type="continuationSeparator" w:id="0">
    <w:p w14:paraId="345E3694" w14:textId="77777777" w:rsidR="000E052E" w:rsidRDefault="000E052E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0E052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EF137A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CEA"/>
    <w:multiLevelType w:val="hybridMultilevel"/>
    <w:tmpl w:val="6F2A3224"/>
    <w:lvl w:ilvl="0" w:tplc="05F6E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23"/>
  </w:num>
  <w:num w:numId="5">
    <w:abstractNumId w:val="19"/>
  </w:num>
  <w:num w:numId="6">
    <w:abstractNumId w:val="29"/>
  </w:num>
  <w:num w:numId="7">
    <w:abstractNumId w:val="22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5"/>
  </w:num>
  <w:num w:numId="16">
    <w:abstractNumId w:val="26"/>
  </w:num>
  <w:num w:numId="17">
    <w:abstractNumId w:val="13"/>
  </w:num>
  <w:num w:numId="18">
    <w:abstractNumId w:val="24"/>
  </w:num>
  <w:num w:numId="19">
    <w:abstractNumId w:val="7"/>
  </w:num>
  <w:num w:numId="20">
    <w:abstractNumId w:val="25"/>
  </w:num>
  <w:num w:numId="21">
    <w:abstractNumId w:val="10"/>
  </w:num>
  <w:num w:numId="22">
    <w:abstractNumId w:val="1"/>
  </w:num>
  <w:num w:numId="23">
    <w:abstractNumId w:val="18"/>
  </w:num>
  <w:num w:numId="24">
    <w:abstractNumId w:val="17"/>
  </w:num>
  <w:num w:numId="25">
    <w:abstractNumId w:val="28"/>
  </w:num>
  <w:num w:numId="26">
    <w:abstractNumId w:val="27"/>
  </w:num>
  <w:num w:numId="27">
    <w:abstractNumId w:val="20"/>
  </w:num>
  <w:num w:numId="28">
    <w:abstractNumId w:val="9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55656"/>
    <w:rsid w:val="000628EC"/>
    <w:rsid w:val="000660C1"/>
    <w:rsid w:val="00067912"/>
    <w:rsid w:val="0008433E"/>
    <w:rsid w:val="0009622C"/>
    <w:rsid w:val="0009645D"/>
    <w:rsid w:val="000E052E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0E0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554C7"/>
    <w:rsid w:val="00661AE1"/>
    <w:rsid w:val="00670537"/>
    <w:rsid w:val="0067346C"/>
    <w:rsid w:val="006A4C28"/>
    <w:rsid w:val="006A7C41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1915"/>
    <w:rsid w:val="00A1229F"/>
    <w:rsid w:val="00A447AD"/>
    <w:rsid w:val="00A54261"/>
    <w:rsid w:val="00A62191"/>
    <w:rsid w:val="00A72EDC"/>
    <w:rsid w:val="00A77463"/>
    <w:rsid w:val="00A91E1A"/>
    <w:rsid w:val="00AA44EB"/>
    <w:rsid w:val="00AE44F5"/>
    <w:rsid w:val="00AF062B"/>
    <w:rsid w:val="00B0781F"/>
    <w:rsid w:val="00B26D2B"/>
    <w:rsid w:val="00BE50EB"/>
    <w:rsid w:val="00C05EE5"/>
    <w:rsid w:val="00C51967"/>
    <w:rsid w:val="00C57A71"/>
    <w:rsid w:val="00C655D8"/>
    <w:rsid w:val="00C859FE"/>
    <w:rsid w:val="00CC128A"/>
    <w:rsid w:val="00CC444B"/>
    <w:rsid w:val="00CD3B4A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81C0C"/>
    <w:rsid w:val="00D93A43"/>
    <w:rsid w:val="00DB680E"/>
    <w:rsid w:val="00DD04C3"/>
    <w:rsid w:val="00DD3E32"/>
    <w:rsid w:val="00DE674F"/>
    <w:rsid w:val="00E24274"/>
    <w:rsid w:val="00E520BF"/>
    <w:rsid w:val="00EF137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hschaft@geschichte.uni-freibu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6365-FED2-DF44-A63D-83577097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Lee Canvas</cp:lastModifiedBy>
  <cp:revision>2</cp:revision>
  <cp:lastPrinted>2018-11-07T21:53:00Z</cp:lastPrinted>
  <dcterms:created xsi:type="dcterms:W3CDTF">2018-12-13T13:28:00Z</dcterms:created>
  <dcterms:modified xsi:type="dcterms:W3CDTF">2018-12-13T13:28:00Z</dcterms:modified>
</cp:coreProperties>
</file>