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5F2E3AF0" w:rsidR="00CE5AA4" w:rsidRPr="00AE44F5" w:rsidRDefault="00067912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25B97257" w:rsidR="0025470F" w:rsidRDefault="00873BC1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18.10.2018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1E61ACDA" w:rsidR="009C191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7E4C9AF7" w14:textId="49D2628D" w:rsidR="00067912" w:rsidRPr="002233C6" w:rsidRDefault="00067912">
      <w:pPr>
        <w:rPr>
          <w:rFonts w:asciiTheme="minorHAnsi" w:hAnsiTheme="minorHAnsi"/>
          <w:i/>
          <w:sz w:val="20"/>
          <w:szCs w:val="24"/>
        </w:rPr>
      </w:pPr>
      <w:r w:rsidRPr="002233C6">
        <w:rPr>
          <w:rFonts w:asciiTheme="minorHAnsi" w:hAnsiTheme="minorHAnsi"/>
          <w:i/>
          <w:sz w:val="20"/>
          <w:szCs w:val="24"/>
        </w:rPr>
        <w:t>Die Beschlussfähigkeit wird festgestellt. 20 stimmberechtigte Studierende anwesend.</w:t>
      </w:r>
    </w:p>
    <w:p w14:paraId="72B5D49C" w14:textId="6B88E881" w:rsidR="004F2CE1" w:rsidRPr="002233C6" w:rsidRDefault="00873BC1">
      <w:pPr>
        <w:rPr>
          <w:rFonts w:asciiTheme="minorHAnsi" w:hAnsiTheme="minorHAnsi"/>
          <w:sz w:val="20"/>
          <w:szCs w:val="24"/>
        </w:rPr>
      </w:pPr>
      <w:r w:rsidRPr="002233C6">
        <w:rPr>
          <w:rFonts w:asciiTheme="minorHAnsi" w:hAnsiTheme="minorHAnsi"/>
          <w:sz w:val="20"/>
          <w:szCs w:val="24"/>
        </w:rPr>
        <w:t xml:space="preserve">20 s.t. Erklärungen über den </w:t>
      </w:r>
      <w:proofErr w:type="spellStart"/>
      <w:r w:rsidRPr="002233C6">
        <w:rPr>
          <w:rFonts w:asciiTheme="minorHAnsi" w:hAnsiTheme="minorHAnsi"/>
          <w:sz w:val="20"/>
          <w:szCs w:val="24"/>
        </w:rPr>
        <w:t>StuRa</w:t>
      </w:r>
      <w:proofErr w:type="spellEnd"/>
      <w:r w:rsidRPr="002233C6">
        <w:rPr>
          <w:rFonts w:asciiTheme="minorHAnsi" w:hAnsiTheme="minorHAnsi"/>
          <w:sz w:val="20"/>
          <w:szCs w:val="24"/>
        </w:rPr>
        <w:t xml:space="preserve"> und die Fachbereichssitzungen</w:t>
      </w:r>
    </w:p>
    <w:p w14:paraId="5C5D0C09" w14:textId="52D8DC36" w:rsidR="00873BC1" w:rsidRPr="002233C6" w:rsidRDefault="00873BC1" w:rsidP="00873BC1">
      <w:pPr>
        <w:pStyle w:val="Listenabsatz"/>
        <w:numPr>
          <w:ilvl w:val="0"/>
          <w:numId w:val="19"/>
        </w:numPr>
        <w:rPr>
          <w:rFonts w:asciiTheme="minorHAnsi" w:hAnsiTheme="minorHAnsi"/>
          <w:sz w:val="20"/>
          <w:szCs w:val="24"/>
        </w:rPr>
      </w:pPr>
      <w:r w:rsidRPr="002233C6">
        <w:rPr>
          <w:rFonts w:asciiTheme="minorHAnsi" w:hAnsiTheme="minorHAnsi"/>
          <w:sz w:val="20"/>
          <w:szCs w:val="24"/>
        </w:rPr>
        <w:t xml:space="preserve">Unterschied </w:t>
      </w:r>
      <w:proofErr w:type="spellStart"/>
      <w:r w:rsidRPr="002233C6">
        <w:rPr>
          <w:rFonts w:asciiTheme="minorHAnsi" w:hAnsiTheme="minorHAnsi"/>
          <w:sz w:val="20"/>
          <w:szCs w:val="24"/>
        </w:rPr>
        <w:t>StuRa</w:t>
      </w:r>
      <w:proofErr w:type="spellEnd"/>
      <w:r w:rsidR="00067912" w:rsidRPr="002233C6">
        <w:rPr>
          <w:rFonts w:asciiTheme="minorHAnsi" w:hAnsiTheme="minorHAnsi"/>
          <w:sz w:val="20"/>
          <w:szCs w:val="24"/>
        </w:rPr>
        <w:t xml:space="preserve"> und Fachbereich Jura</w:t>
      </w:r>
    </w:p>
    <w:p w14:paraId="430C25E1" w14:textId="04F70F0B" w:rsidR="00873BC1" w:rsidRPr="002233C6" w:rsidRDefault="00873BC1" w:rsidP="00873BC1">
      <w:pPr>
        <w:pStyle w:val="Listenabsatz"/>
        <w:numPr>
          <w:ilvl w:val="0"/>
          <w:numId w:val="19"/>
        </w:numPr>
        <w:rPr>
          <w:rFonts w:asciiTheme="minorHAnsi" w:hAnsiTheme="minorHAnsi"/>
          <w:sz w:val="20"/>
          <w:szCs w:val="24"/>
        </w:rPr>
      </w:pPr>
      <w:r w:rsidRPr="002233C6">
        <w:rPr>
          <w:rFonts w:asciiTheme="minorHAnsi" w:hAnsiTheme="minorHAnsi"/>
          <w:sz w:val="20"/>
          <w:szCs w:val="24"/>
        </w:rPr>
        <w:t>Verschiedene Geldtöpfe</w:t>
      </w:r>
    </w:p>
    <w:p w14:paraId="1508BCE4" w14:textId="075A8A9D" w:rsidR="00873BC1" w:rsidRPr="002233C6" w:rsidRDefault="00873BC1" w:rsidP="00873BC1">
      <w:pPr>
        <w:pStyle w:val="Listenabsatz"/>
        <w:numPr>
          <w:ilvl w:val="0"/>
          <w:numId w:val="19"/>
        </w:numPr>
        <w:rPr>
          <w:rFonts w:asciiTheme="minorHAnsi" w:hAnsiTheme="minorHAnsi"/>
          <w:sz w:val="20"/>
          <w:szCs w:val="24"/>
        </w:rPr>
      </w:pPr>
      <w:r w:rsidRPr="002233C6">
        <w:rPr>
          <w:rFonts w:asciiTheme="minorHAnsi" w:hAnsiTheme="minorHAnsi"/>
          <w:sz w:val="20"/>
          <w:szCs w:val="24"/>
        </w:rPr>
        <w:t>Wege der Beantragung von Geldern</w:t>
      </w:r>
    </w:p>
    <w:p w14:paraId="04EFB73C" w14:textId="74F1444F" w:rsidR="00067912" w:rsidRPr="002233C6" w:rsidRDefault="00067912" w:rsidP="002233C6">
      <w:pPr>
        <w:pStyle w:val="Listenabsatz"/>
        <w:numPr>
          <w:ilvl w:val="0"/>
          <w:numId w:val="19"/>
        </w:numPr>
        <w:rPr>
          <w:rFonts w:asciiTheme="minorHAnsi" w:hAnsiTheme="minorHAnsi"/>
          <w:sz w:val="20"/>
          <w:szCs w:val="24"/>
        </w:rPr>
      </w:pPr>
      <w:r w:rsidRPr="002233C6">
        <w:rPr>
          <w:rFonts w:asciiTheme="minorHAnsi" w:hAnsiTheme="minorHAnsi"/>
          <w:sz w:val="20"/>
          <w:szCs w:val="24"/>
        </w:rPr>
        <w:t>Abstimmungsmechanismen</w:t>
      </w:r>
    </w:p>
    <w:p w14:paraId="247986B8" w14:textId="77777777" w:rsidR="00E520BF" w:rsidRPr="00873BC1" w:rsidRDefault="00E520BF" w:rsidP="00067912">
      <w:pPr>
        <w:pStyle w:val="Listenabsatz"/>
        <w:rPr>
          <w:rFonts w:asciiTheme="minorHAnsi" w:hAnsiTheme="minorHAnsi"/>
          <w:szCs w:val="24"/>
        </w:rPr>
      </w:pPr>
    </w:p>
    <w:p w14:paraId="3DE14D49" w14:textId="6958230F" w:rsidR="00203040" w:rsidRDefault="003C2AD9" w:rsidP="00203040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1</w:t>
      </w:r>
      <w:r w:rsidR="00203040" w:rsidRPr="00AE44F5">
        <w:rPr>
          <w:rFonts w:asciiTheme="minorHAnsi" w:hAnsiTheme="minorHAnsi"/>
          <w:b/>
          <w:szCs w:val="24"/>
        </w:rPr>
        <w:t xml:space="preserve">: Anträge aus dem </w:t>
      </w:r>
      <w:proofErr w:type="spellStart"/>
      <w:r w:rsidR="00203040" w:rsidRPr="00AE44F5">
        <w:rPr>
          <w:rFonts w:asciiTheme="minorHAnsi" w:hAnsiTheme="minorHAnsi"/>
          <w:b/>
          <w:szCs w:val="24"/>
        </w:rPr>
        <w:t>StuRa</w:t>
      </w:r>
      <w:proofErr w:type="spellEnd"/>
    </w:p>
    <w:p w14:paraId="7545EF28" w14:textId="00D9D1E6" w:rsidR="00A447AD" w:rsidRPr="00A447AD" w:rsidRDefault="00A447AD" w:rsidP="00580AB7">
      <w:pPr>
        <w:spacing w:line="240" w:lineRule="auto"/>
        <w:rPr>
          <w:rFonts w:asciiTheme="minorHAnsi" w:hAnsiTheme="minorHAnsi"/>
          <w:i/>
          <w:szCs w:val="24"/>
        </w:rPr>
      </w:pPr>
      <w:r w:rsidRPr="00A447AD">
        <w:rPr>
          <w:rFonts w:asciiTheme="minorHAnsi" w:hAnsiTheme="minorHAnsi"/>
          <w:i/>
          <w:szCs w:val="24"/>
        </w:rPr>
        <w:t>Allgemein</w:t>
      </w:r>
    </w:p>
    <w:p w14:paraId="49D3E5F6" w14:textId="339755AF" w:rsidR="00580AB7" w:rsidRDefault="00873BC1" w:rsidP="00580AB7">
      <w:pPr>
        <w:spacing w:line="240" w:lineRule="auto"/>
        <w:rPr>
          <w:rFonts w:asciiTheme="minorHAnsi" w:hAnsiTheme="minorHAnsi"/>
          <w:sz w:val="20"/>
          <w:szCs w:val="24"/>
        </w:rPr>
      </w:pPr>
      <w:r w:rsidRPr="00E520BF">
        <w:rPr>
          <w:rFonts w:asciiTheme="minorHAnsi" w:hAnsiTheme="minorHAnsi"/>
          <w:sz w:val="20"/>
          <w:szCs w:val="24"/>
        </w:rPr>
        <w:t>Bericht über Vor</w:t>
      </w:r>
      <w:r w:rsidR="004730B0" w:rsidRPr="00E520BF">
        <w:rPr>
          <w:rFonts w:asciiTheme="minorHAnsi" w:hAnsiTheme="minorHAnsi"/>
          <w:sz w:val="20"/>
          <w:szCs w:val="24"/>
        </w:rPr>
        <w:t xml:space="preserve">gänge und Diskussionen im </w:t>
      </w:r>
      <w:proofErr w:type="spellStart"/>
      <w:r w:rsidR="004730B0" w:rsidRPr="00E520BF">
        <w:rPr>
          <w:rFonts w:asciiTheme="minorHAnsi" w:hAnsiTheme="minorHAnsi"/>
          <w:sz w:val="20"/>
          <w:szCs w:val="24"/>
        </w:rPr>
        <w:t>StuRa</w:t>
      </w:r>
      <w:proofErr w:type="spellEnd"/>
    </w:p>
    <w:p w14:paraId="4FBEE953" w14:textId="77777777" w:rsidR="00E520BF" w:rsidRPr="00E520BF" w:rsidRDefault="00E520BF" w:rsidP="00580AB7">
      <w:pPr>
        <w:spacing w:line="240" w:lineRule="auto"/>
        <w:rPr>
          <w:rFonts w:asciiTheme="minorHAnsi" w:hAnsiTheme="minorHAnsi"/>
          <w:sz w:val="20"/>
          <w:szCs w:val="24"/>
        </w:rPr>
      </w:pPr>
    </w:p>
    <w:p w14:paraId="6A5E1A11" w14:textId="1D95AF57" w:rsidR="000201DE" w:rsidRDefault="00AE44F5" w:rsidP="00580AB7">
      <w:pPr>
        <w:spacing w:line="240" w:lineRule="auto"/>
        <w:jc w:val="left"/>
        <w:rPr>
          <w:rFonts w:asciiTheme="minorHAnsi" w:hAnsiTheme="minorHAnsi"/>
          <w:i/>
          <w:szCs w:val="24"/>
        </w:rPr>
      </w:pPr>
      <w:r w:rsidRPr="00AE44F5">
        <w:rPr>
          <w:rFonts w:asciiTheme="minorHAnsi" w:hAnsiTheme="minorHAnsi"/>
          <w:i/>
          <w:szCs w:val="24"/>
        </w:rPr>
        <w:t>Bewerbungen</w:t>
      </w:r>
    </w:p>
    <w:p w14:paraId="0C8F095F" w14:textId="3B41EC78" w:rsidR="004730B0" w:rsidRPr="00E520BF" w:rsidRDefault="002D07BA" w:rsidP="002233C6">
      <w:pPr>
        <w:jc w:val="left"/>
        <w:rPr>
          <w:rFonts w:asciiTheme="minorHAnsi" w:hAnsiTheme="minorHAnsi"/>
          <w:sz w:val="20"/>
          <w:szCs w:val="24"/>
        </w:rPr>
      </w:pPr>
      <w:r w:rsidRPr="00E520BF">
        <w:rPr>
          <w:rFonts w:asciiTheme="minorHAnsi" w:hAnsiTheme="minorHAnsi"/>
          <w:sz w:val="20"/>
          <w:szCs w:val="24"/>
        </w:rPr>
        <w:t xml:space="preserve">- </w:t>
      </w:r>
      <w:r w:rsidR="004730B0" w:rsidRPr="00E520BF">
        <w:rPr>
          <w:rFonts w:asciiTheme="minorHAnsi" w:hAnsiTheme="minorHAnsi"/>
          <w:sz w:val="20"/>
          <w:szCs w:val="24"/>
        </w:rPr>
        <w:t xml:space="preserve">Stellvertreterwahl für die Referate des </w:t>
      </w:r>
      <w:proofErr w:type="spellStart"/>
      <w:r w:rsidR="004730B0" w:rsidRPr="00E520BF">
        <w:rPr>
          <w:rFonts w:asciiTheme="minorHAnsi" w:hAnsiTheme="minorHAnsi"/>
          <w:sz w:val="20"/>
          <w:szCs w:val="24"/>
        </w:rPr>
        <w:t>StuRa</w:t>
      </w:r>
      <w:proofErr w:type="spellEnd"/>
      <w:r w:rsidR="004730B0" w:rsidRPr="00E520BF">
        <w:rPr>
          <w:rFonts w:asciiTheme="minorHAnsi" w:hAnsiTheme="minorHAnsi"/>
          <w:sz w:val="20"/>
          <w:szCs w:val="24"/>
        </w:rPr>
        <w:t>.</w:t>
      </w:r>
    </w:p>
    <w:p w14:paraId="62404705" w14:textId="006FC965" w:rsidR="000201DE" w:rsidRPr="00E520BF" w:rsidRDefault="000201DE" w:rsidP="002233C6">
      <w:pPr>
        <w:jc w:val="left"/>
        <w:rPr>
          <w:rFonts w:asciiTheme="minorHAnsi" w:hAnsiTheme="minorHAnsi"/>
          <w:sz w:val="20"/>
          <w:szCs w:val="24"/>
        </w:rPr>
      </w:pPr>
      <w:r w:rsidRPr="00E520BF">
        <w:rPr>
          <w:rFonts w:asciiTheme="minorHAnsi" w:hAnsiTheme="minorHAnsi"/>
          <w:sz w:val="20"/>
          <w:szCs w:val="24"/>
        </w:rPr>
        <w:t>Erklärung, dass sich jeweils nur eine Person auf die jeweiligen Referate beworben hat.</w:t>
      </w:r>
    </w:p>
    <w:p w14:paraId="0C4BD05B" w14:textId="5F30591D" w:rsidR="000201DE" w:rsidRPr="00E520BF" w:rsidRDefault="000201DE" w:rsidP="002233C6">
      <w:pPr>
        <w:jc w:val="left"/>
        <w:rPr>
          <w:rFonts w:asciiTheme="minorHAnsi" w:hAnsiTheme="minorHAnsi"/>
          <w:sz w:val="20"/>
          <w:szCs w:val="24"/>
        </w:rPr>
      </w:pPr>
      <w:r w:rsidRPr="00E520BF">
        <w:rPr>
          <w:rFonts w:asciiTheme="minorHAnsi" w:hAnsiTheme="minorHAnsi"/>
          <w:sz w:val="20"/>
          <w:szCs w:val="24"/>
        </w:rPr>
        <w:t>GO-Antrag auf Block Abstimmung.</w:t>
      </w:r>
    </w:p>
    <w:p w14:paraId="13F15F36" w14:textId="185A7DF6" w:rsidR="000201DE" w:rsidRPr="00E520BF" w:rsidRDefault="000201DE" w:rsidP="002233C6">
      <w:pPr>
        <w:jc w:val="left"/>
        <w:rPr>
          <w:rFonts w:asciiTheme="minorHAnsi" w:hAnsiTheme="minorHAnsi"/>
          <w:sz w:val="20"/>
          <w:szCs w:val="24"/>
        </w:rPr>
      </w:pPr>
      <w:r w:rsidRPr="00E520BF">
        <w:rPr>
          <w:rFonts w:asciiTheme="minorHAnsi" w:hAnsiTheme="minorHAnsi"/>
          <w:sz w:val="20"/>
          <w:szCs w:val="24"/>
        </w:rPr>
        <w:t xml:space="preserve">Gegenrede/Meinungsaustausch. Kritik an linker Ausrichtung des </w:t>
      </w:r>
      <w:proofErr w:type="spellStart"/>
      <w:r w:rsidRPr="00E520BF">
        <w:rPr>
          <w:rFonts w:asciiTheme="minorHAnsi" w:hAnsiTheme="minorHAnsi"/>
          <w:sz w:val="20"/>
          <w:szCs w:val="24"/>
        </w:rPr>
        <w:t>StuRa</w:t>
      </w:r>
      <w:proofErr w:type="spellEnd"/>
      <w:r w:rsidRPr="00E520BF">
        <w:rPr>
          <w:rFonts w:asciiTheme="minorHAnsi" w:hAnsiTheme="minorHAnsi"/>
          <w:sz w:val="20"/>
          <w:szCs w:val="24"/>
        </w:rPr>
        <w:t>/der Referate. Dagegen: Leute, die sich engagieren, sollten wir unterstützen. Wahl ändert nichts an Vorhandensein der Referate.</w:t>
      </w:r>
    </w:p>
    <w:p w14:paraId="56703844" w14:textId="629F1544" w:rsidR="000201DE" w:rsidRPr="00E520BF" w:rsidRDefault="000201DE" w:rsidP="002233C6">
      <w:pPr>
        <w:jc w:val="left"/>
        <w:rPr>
          <w:rFonts w:asciiTheme="minorHAnsi" w:hAnsiTheme="minorHAnsi"/>
          <w:sz w:val="20"/>
          <w:szCs w:val="24"/>
        </w:rPr>
      </w:pPr>
      <w:r w:rsidRPr="00E520BF">
        <w:rPr>
          <w:rFonts w:asciiTheme="minorHAnsi" w:hAnsiTheme="minorHAnsi"/>
          <w:sz w:val="20"/>
          <w:szCs w:val="24"/>
        </w:rPr>
        <w:t>GO-Antrag auf Blockabstimmung mit Mehrheit angenommen. 2 Gegenstimmen.</w:t>
      </w:r>
    </w:p>
    <w:p w14:paraId="0BFFB5D0" w14:textId="6109F527" w:rsidR="000201DE" w:rsidRPr="00E520BF" w:rsidRDefault="000201DE" w:rsidP="002233C6">
      <w:pPr>
        <w:jc w:val="left"/>
        <w:rPr>
          <w:rFonts w:asciiTheme="minorHAnsi" w:hAnsiTheme="minorHAnsi"/>
          <w:sz w:val="20"/>
          <w:szCs w:val="24"/>
        </w:rPr>
      </w:pPr>
      <w:r w:rsidRPr="00E520BF">
        <w:rPr>
          <w:rFonts w:asciiTheme="minorHAnsi" w:hAnsiTheme="minorHAnsi"/>
          <w:sz w:val="20"/>
          <w:szCs w:val="24"/>
        </w:rPr>
        <w:t>Wahl über Stellvertreter im Block: Angenommen. (2 Enthaltung</w:t>
      </w:r>
      <w:r w:rsidR="002D07BA" w:rsidRPr="00E520BF">
        <w:rPr>
          <w:rFonts w:asciiTheme="minorHAnsi" w:hAnsiTheme="minorHAnsi"/>
          <w:sz w:val="20"/>
          <w:szCs w:val="24"/>
        </w:rPr>
        <w:t>en</w:t>
      </w:r>
      <w:r w:rsidRPr="00E520BF">
        <w:rPr>
          <w:rFonts w:asciiTheme="minorHAnsi" w:hAnsiTheme="minorHAnsi"/>
          <w:sz w:val="20"/>
          <w:szCs w:val="24"/>
        </w:rPr>
        <w:t>, 2 pers. Enthaltung, 1 Ablehnung.)</w:t>
      </w:r>
    </w:p>
    <w:p w14:paraId="43138234" w14:textId="5E76DB22" w:rsidR="000201DE" w:rsidRPr="00E520BF" w:rsidRDefault="000201DE" w:rsidP="002233C6">
      <w:pPr>
        <w:jc w:val="left"/>
        <w:rPr>
          <w:rFonts w:asciiTheme="minorHAnsi" w:hAnsiTheme="minorHAnsi"/>
          <w:sz w:val="20"/>
          <w:szCs w:val="24"/>
        </w:rPr>
      </w:pPr>
    </w:p>
    <w:p w14:paraId="10C183D1" w14:textId="4C4F5F21" w:rsidR="000201DE" w:rsidRPr="00E520BF" w:rsidRDefault="002D07BA" w:rsidP="002233C6">
      <w:pPr>
        <w:jc w:val="left"/>
        <w:rPr>
          <w:rFonts w:asciiTheme="minorHAnsi" w:hAnsiTheme="minorHAnsi"/>
          <w:sz w:val="20"/>
          <w:szCs w:val="24"/>
        </w:rPr>
      </w:pPr>
      <w:r w:rsidRPr="00E520BF">
        <w:rPr>
          <w:rFonts w:asciiTheme="minorHAnsi" w:hAnsiTheme="minorHAnsi"/>
          <w:sz w:val="20"/>
          <w:szCs w:val="24"/>
        </w:rPr>
        <w:t xml:space="preserve">- </w:t>
      </w:r>
      <w:r w:rsidR="000201DE" w:rsidRPr="00E520BF">
        <w:rPr>
          <w:rFonts w:asciiTheme="minorHAnsi" w:hAnsiTheme="minorHAnsi"/>
          <w:sz w:val="20"/>
          <w:szCs w:val="24"/>
        </w:rPr>
        <w:t xml:space="preserve">Diskussion im </w:t>
      </w:r>
      <w:proofErr w:type="spellStart"/>
      <w:r w:rsidR="000201DE" w:rsidRPr="00E520BF">
        <w:rPr>
          <w:rFonts w:asciiTheme="minorHAnsi" w:hAnsiTheme="minorHAnsi"/>
          <w:sz w:val="20"/>
          <w:szCs w:val="24"/>
        </w:rPr>
        <w:t>StuRa</w:t>
      </w:r>
      <w:proofErr w:type="spellEnd"/>
      <w:r w:rsidR="000201DE" w:rsidRPr="00E520BF">
        <w:rPr>
          <w:rFonts w:asciiTheme="minorHAnsi" w:hAnsiTheme="minorHAnsi"/>
          <w:sz w:val="20"/>
          <w:szCs w:val="24"/>
        </w:rPr>
        <w:t xml:space="preserve"> über </w:t>
      </w:r>
      <w:r w:rsidR="000201DE" w:rsidRPr="00E520BF">
        <w:rPr>
          <w:rFonts w:asciiTheme="minorHAnsi" w:hAnsiTheme="minorHAnsi"/>
          <w:sz w:val="20"/>
          <w:szCs w:val="24"/>
        </w:rPr>
        <w:t xml:space="preserve">Unzulässigkeit </w:t>
      </w:r>
      <w:r w:rsidR="000201DE" w:rsidRPr="00E520BF">
        <w:rPr>
          <w:rFonts w:asciiTheme="minorHAnsi" w:hAnsiTheme="minorHAnsi"/>
          <w:sz w:val="20"/>
          <w:szCs w:val="24"/>
        </w:rPr>
        <w:t>der Anwesenheitspflichten in AGs.</w:t>
      </w:r>
    </w:p>
    <w:p w14:paraId="77EFE5C6" w14:textId="494EE47A" w:rsidR="002D07BA" w:rsidRPr="00E520BF" w:rsidRDefault="002D07BA" w:rsidP="002233C6">
      <w:pPr>
        <w:jc w:val="left"/>
        <w:rPr>
          <w:rFonts w:asciiTheme="minorHAnsi" w:hAnsiTheme="minorHAnsi"/>
          <w:sz w:val="20"/>
          <w:szCs w:val="24"/>
        </w:rPr>
      </w:pPr>
    </w:p>
    <w:p w14:paraId="729FE66C" w14:textId="0C2CE45D" w:rsidR="002D07BA" w:rsidRPr="00E520BF" w:rsidRDefault="002D07BA" w:rsidP="002233C6">
      <w:pPr>
        <w:jc w:val="left"/>
        <w:rPr>
          <w:rFonts w:asciiTheme="minorHAnsi" w:hAnsiTheme="minorHAnsi"/>
          <w:sz w:val="20"/>
          <w:szCs w:val="24"/>
        </w:rPr>
      </w:pPr>
      <w:r w:rsidRPr="00E520BF">
        <w:rPr>
          <w:rFonts w:asciiTheme="minorHAnsi" w:hAnsiTheme="minorHAnsi"/>
          <w:sz w:val="20"/>
          <w:szCs w:val="24"/>
        </w:rPr>
        <w:t>- Fahrradplätze-Situation vor UB. Problem weiterhin nicht gelöst.</w:t>
      </w:r>
    </w:p>
    <w:p w14:paraId="718087D7" w14:textId="3AADF2CD" w:rsidR="002D07BA" w:rsidRPr="00E520BF" w:rsidRDefault="002D07BA" w:rsidP="002233C6">
      <w:pPr>
        <w:jc w:val="left"/>
        <w:rPr>
          <w:rFonts w:asciiTheme="minorHAnsi" w:hAnsiTheme="minorHAnsi"/>
          <w:sz w:val="20"/>
          <w:szCs w:val="24"/>
        </w:rPr>
      </w:pPr>
      <w:r w:rsidRPr="00E520BF">
        <w:rPr>
          <w:rFonts w:asciiTheme="minorHAnsi" w:hAnsiTheme="minorHAnsi"/>
          <w:sz w:val="20"/>
          <w:szCs w:val="24"/>
        </w:rPr>
        <w:t>Tanzbrunnen bleibt angeblich.</w:t>
      </w:r>
    </w:p>
    <w:p w14:paraId="76057B02" w14:textId="3335433E" w:rsidR="00E520BF" w:rsidRPr="00AE44F5" w:rsidRDefault="00E520BF" w:rsidP="00580AB7">
      <w:pPr>
        <w:spacing w:line="240" w:lineRule="auto"/>
        <w:jc w:val="left"/>
        <w:rPr>
          <w:rFonts w:asciiTheme="minorHAnsi" w:hAnsiTheme="minorHAnsi"/>
          <w:i/>
          <w:szCs w:val="24"/>
        </w:rPr>
      </w:pPr>
    </w:p>
    <w:p w14:paraId="57EFA3CF" w14:textId="14E7A898" w:rsidR="008F7577" w:rsidRPr="00AE44F5" w:rsidRDefault="008F7577" w:rsidP="00580AB7">
      <w:pPr>
        <w:spacing w:line="240" w:lineRule="auto"/>
        <w:jc w:val="left"/>
        <w:rPr>
          <w:rFonts w:asciiTheme="minorHAnsi" w:hAnsiTheme="minorHAnsi"/>
          <w:i/>
          <w:szCs w:val="24"/>
        </w:rPr>
      </w:pPr>
      <w:r w:rsidRPr="00AE44F5">
        <w:rPr>
          <w:rFonts w:asciiTheme="minorHAnsi" w:hAnsiTheme="minorHAnsi"/>
          <w:i/>
          <w:szCs w:val="24"/>
        </w:rPr>
        <w:t xml:space="preserve"> </w:t>
      </w:r>
      <w:r w:rsidR="00A447AD">
        <w:rPr>
          <w:rFonts w:asciiTheme="minorHAnsi" w:hAnsiTheme="minorHAnsi"/>
          <w:i/>
          <w:szCs w:val="24"/>
        </w:rPr>
        <w:t>Finanzanträge</w:t>
      </w:r>
      <w:r w:rsidR="002D07BA">
        <w:rPr>
          <w:rFonts w:asciiTheme="minorHAnsi" w:hAnsiTheme="minorHAnsi"/>
          <w:i/>
          <w:szCs w:val="24"/>
        </w:rPr>
        <w:t xml:space="preserve"> aus dem </w:t>
      </w:r>
      <w:proofErr w:type="spellStart"/>
      <w:r w:rsidR="002D07BA">
        <w:rPr>
          <w:rFonts w:asciiTheme="minorHAnsi" w:hAnsiTheme="minorHAnsi"/>
          <w:i/>
          <w:szCs w:val="24"/>
        </w:rPr>
        <w:t>StuRa</w:t>
      </w:r>
      <w:proofErr w:type="spellEnd"/>
    </w:p>
    <w:p w14:paraId="5BF1782D" w14:textId="2CAC7505" w:rsidR="00AE44F5" w:rsidRPr="00353E1A" w:rsidRDefault="00873BC1" w:rsidP="002D0A26">
      <w:pPr>
        <w:jc w:val="left"/>
        <w:rPr>
          <w:rFonts w:ascii="Calibri" w:eastAsia="Times New Roman" w:hAnsi="Calibri" w:cs="Times New Roman"/>
          <w:i/>
          <w:sz w:val="20"/>
          <w:szCs w:val="20"/>
          <w:lang w:eastAsia="de-DE"/>
        </w:rPr>
      </w:pPr>
      <w:r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 xml:space="preserve">1. Reihe Landwirtschaft, Konsum &amp; die Linke (Arbeitsgruppe Landwirtschaft &amp; </w:t>
      </w:r>
      <w:proofErr w:type="gramStart"/>
      <w:r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 xml:space="preserve">die </w:t>
      </w:r>
      <w:r w:rsidR="00353E1A"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 xml:space="preserve"> </w:t>
      </w:r>
      <w:r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>Linke</w:t>
      </w:r>
      <w:proofErr w:type="gramEnd"/>
      <w:r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 xml:space="preserve">) </w:t>
      </w:r>
      <w:proofErr w:type="spellStart"/>
      <w:r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>iHv</w:t>
      </w:r>
      <w:proofErr w:type="spellEnd"/>
      <w:r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 xml:space="preserve"> 450 €</w:t>
      </w:r>
    </w:p>
    <w:p w14:paraId="0F8882B9" w14:textId="46A40F8D" w:rsidR="003B4BBB" w:rsidRPr="002233C6" w:rsidRDefault="002D07BA" w:rsidP="002233C6">
      <w:pPr>
        <w:jc w:val="left"/>
        <w:rPr>
          <w:rFonts w:ascii="Calibri" w:eastAsia="Times New Roman" w:hAnsi="Calibri" w:cs="Times New Roman"/>
          <w:sz w:val="20"/>
          <w:szCs w:val="20"/>
          <w:lang w:eastAsia="de-DE"/>
        </w:rPr>
      </w:pPr>
      <w:r w:rsidRPr="00353E1A">
        <w:rPr>
          <w:rFonts w:ascii="Calibri" w:eastAsia="Times New Roman" w:hAnsi="Calibri" w:cs="Times New Roman"/>
          <w:sz w:val="20"/>
          <w:szCs w:val="20"/>
          <w:lang w:eastAsia="de-DE"/>
        </w:rPr>
        <w:t xml:space="preserve">Linke </w:t>
      </w:r>
      <w:r w:rsidR="003B4BBB" w:rsidRPr="00353E1A">
        <w:rPr>
          <w:rFonts w:ascii="Calibri" w:eastAsia="Times New Roman" w:hAnsi="Calibri" w:cs="Times New Roman"/>
          <w:sz w:val="20"/>
          <w:szCs w:val="20"/>
          <w:lang w:eastAsia="de-DE"/>
        </w:rPr>
        <w:t xml:space="preserve">ist </w:t>
      </w:r>
      <w:r w:rsidRPr="00353E1A">
        <w:rPr>
          <w:rFonts w:ascii="Calibri" w:eastAsia="Times New Roman" w:hAnsi="Calibri" w:cs="Times New Roman"/>
          <w:sz w:val="20"/>
          <w:szCs w:val="20"/>
          <w:lang w:eastAsia="de-DE"/>
        </w:rPr>
        <w:t>nicht die Partei. Vortrag zu umweltschonender Landwirtschaft. 2 Redner. Na</w:t>
      </w:r>
      <w:r w:rsidR="003B4BBB" w:rsidRPr="00353E1A">
        <w:rPr>
          <w:rFonts w:ascii="Calibri" w:eastAsia="Times New Roman" w:hAnsi="Calibri" w:cs="Times New Roman"/>
          <w:sz w:val="20"/>
          <w:szCs w:val="20"/>
          <w:lang w:eastAsia="de-DE"/>
        </w:rPr>
        <w:t>chfrage zu Rednern: Lesezeit für Antrag eingeräumt</w:t>
      </w:r>
      <w:r w:rsidRPr="00353E1A">
        <w:rPr>
          <w:rFonts w:ascii="Calibri" w:eastAsia="Times New Roman" w:hAnsi="Calibri" w:cs="Times New Roman"/>
          <w:sz w:val="20"/>
          <w:szCs w:val="20"/>
          <w:lang w:eastAsia="de-DE"/>
        </w:rPr>
        <w:t xml:space="preserve">. Antragsteller </w:t>
      </w:r>
      <w:r w:rsidRPr="00353E1A">
        <w:rPr>
          <w:rFonts w:ascii="Calibri" w:eastAsia="Times New Roman" w:hAnsi="Calibri" w:cs="Times New Roman"/>
          <w:sz w:val="20"/>
          <w:szCs w:val="20"/>
          <w:lang w:eastAsia="de-DE"/>
        </w:rPr>
        <w:lastRenderedPageBreak/>
        <w:t xml:space="preserve">haben auch anderweitige Finanzierung. Aus dem </w:t>
      </w:r>
      <w:proofErr w:type="spellStart"/>
      <w:r w:rsidRPr="00353E1A">
        <w:rPr>
          <w:rFonts w:ascii="Calibri" w:eastAsia="Times New Roman" w:hAnsi="Calibri" w:cs="Times New Roman"/>
          <w:sz w:val="20"/>
          <w:szCs w:val="20"/>
          <w:lang w:eastAsia="de-DE"/>
        </w:rPr>
        <w:t>StuRa</w:t>
      </w:r>
      <w:proofErr w:type="spellEnd"/>
      <w:r w:rsidRPr="00353E1A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</w:t>
      </w:r>
      <w:r w:rsidR="003B4BBB" w:rsidRPr="00353E1A">
        <w:rPr>
          <w:rFonts w:ascii="Calibri" w:eastAsia="Times New Roman" w:hAnsi="Calibri" w:cs="Times New Roman"/>
          <w:sz w:val="20"/>
          <w:szCs w:val="20"/>
          <w:lang w:eastAsia="de-DE"/>
        </w:rPr>
        <w:t xml:space="preserve">sind </w:t>
      </w:r>
      <w:r w:rsidRPr="00353E1A">
        <w:rPr>
          <w:rFonts w:ascii="Calibri" w:eastAsia="Times New Roman" w:hAnsi="Calibri" w:cs="Times New Roman"/>
          <w:sz w:val="20"/>
          <w:szCs w:val="20"/>
          <w:lang w:eastAsia="de-DE"/>
        </w:rPr>
        <w:t>posit</w:t>
      </w:r>
      <w:r w:rsidR="003B4BBB" w:rsidRPr="00353E1A">
        <w:rPr>
          <w:rFonts w:ascii="Calibri" w:eastAsia="Times New Roman" w:hAnsi="Calibri" w:cs="Times New Roman"/>
          <w:sz w:val="20"/>
          <w:szCs w:val="20"/>
          <w:lang w:eastAsia="de-DE"/>
        </w:rPr>
        <w:t xml:space="preserve">ive Stimmen zu berichten. Positive Resonanz auch unter den Anwesenden. Veranstaltung offen für alle. Frage über Bewilligungsverfahren: Medianverfahren. Abstimmung: </w:t>
      </w:r>
      <w:r w:rsidR="003B4BBB"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 xml:space="preserve">Antrag in voller Höhe </w:t>
      </w:r>
      <w:r w:rsidR="00353E1A"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>bewilligt.</w:t>
      </w:r>
    </w:p>
    <w:p w14:paraId="75B3E649" w14:textId="77777777" w:rsidR="002D07BA" w:rsidRPr="00353E1A" w:rsidRDefault="002D07BA" w:rsidP="002D0A26">
      <w:pPr>
        <w:jc w:val="left"/>
        <w:rPr>
          <w:rFonts w:ascii="Calibri" w:eastAsia="Times New Roman" w:hAnsi="Calibri" w:cs="Times New Roman"/>
          <w:sz w:val="20"/>
          <w:szCs w:val="20"/>
          <w:lang w:eastAsia="de-DE"/>
        </w:rPr>
      </w:pPr>
    </w:p>
    <w:p w14:paraId="157CE796" w14:textId="717B5995" w:rsidR="00873BC1" w:rsidRPr="00353E1A" w:rsidRDefault="00873BC1" w:rsidP="00873BC1">
      <w:pPr>
        <w:rPr>
          <w:rFonts w:ascii="Calibri" w:eastAsia="Times New Roman" w:hAnsi="Calibri" w:cs="Times New Roman"/>
          <w:i/>
          <w:sz w:val="20"/>
          <w:szCs w:val="20"/>
          <w:lang w:eastAsia="de-DE"/>
        </w:rPr>
      </w:pPr>
      <w:r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 xml:space="preserve">2. Medienkompetenz-Praktikum (Pressereferat/Radio </w:t>
      </w:r>
      <w:proofErr w:type="spellStart"/>
      <w:r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>Dreyeckland</w:t>
      </w:r>
      <w:proofErr w:type="spellEnd"/>
      <w:r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 xml:space="preserve">) </w:t>
      </w:r>
      <w:proofErr w:type="spellStart"/>
      <w:r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>iHv</w:t>
      </w:r>
      <w:proofErr w:type="spellEnd"/>
      <w:r w:rsidRPr="00353E1A">
        <w:rPr>
          <w:rFonts w:ascii="Calibri" w:eastAsia="Times New Roman" w:hAnsi="Calibri" w:cs="Times New Roman"/>
          <w:i/>
          <w:sz w:val="20"/>
          <w:szCs w:val="20"/>
          <w:lang w:eastAsia="de-DE"/>
        </w:rPr>
        <w:t xml:space="preserve"> 1.125€</w:t>
      </w:r>
    </w:p>
    <w:p w14:paraId="491BE705" w14:textId="77777777" w:rsidR="002233C6" w:rsidRDefault="003B4BBB" w:rsidP="002D0A26">
      <w:pPr>
        <w:jc w:val="left"/>
        <w:rPr>
          <w:rFonts w:ascii="Calibri" w:hAnsi="Calibri"/>
          <w:sz w:val="20"/>
          <w:szCs w:val="20"/>
        </w:rPr>
      </w:pPr>
      <w:r w:rsidRPr="00353E1A">
        <w:rPr>
          <w:rFonts w:ascii="Calibri" w:hAnsi="Calibri"/>
          <w:sz w:val="20"/>
          <w:szCs w:val="20"/>
        </w:rPr>
        <w:t xml:space="preserve">Privates, </w:t>
      </w:r>
      <w:r w:rsidR="00353E1A" w:rsidRPr="00353E1A">
        <w:rPr>
          <w:rFonts w:ascii="Calibri" w:hAnsi="Calibri"/>
          <w:sz w:val="20"/>
          <w:szCs w:val="20"/>
        </w:rPr>
        <w:t>links-</w:t>
      </w:r>
      <w:r w:rsidRPr="00353E1A">
        <w:rPr>
          <w:rFonts w:ascii="Calibri" w:hAnsi="Calibri"/>
          <w:sz w:val="20"/>
          <w:szCs w:val="20"/>
        </w:rPr>
        <w:t xml:space="preserve">alternativ geführtes Radio, das auf Freiwilligenarbeit basiert. Bieten Praktika für Studierende an. </w:t>
      </w:r>
      <w:r w:rsidR="00353E1A" w:rsidRPr="00353E1A">
        <w:rPr>
          <w:rFonts w:ascii="Calibri" w:hAnsi="Calibri"/>
          <w:sz w:val="20"/>
          <w:szCs w:val="20"/>
        </w:rPr>
        <w:t xml:space="preserve">Kosten im Voraus beantragt, noch keine Bewerber. Bei Nichtbewerbung Verpflichtung zur Rückzahlung. Kosten fallen an für die Workshops für die Praktikanten. </w:t>
      </w:r>
    </w:p>
    <w:p w14:paraId="27671EB9" w14:textId="1EF571CF" w:rsidR="002D07BA" w:rsidRDefault="00353E1A" w:rsidP="002D0A26">
      <w:pPr>
        <w:jc w:val="left"/>
        <w:rPr>
          <w:rFonts w:ascii="Calibri" w:hAnsi="Calibri"/>
          <w:sz w:val="20"/>
          <w:szCs w:val="20"/>
        </w:rPr>
      </w:pPr>
      <w:r w:rsidRPr="00353E1A">
        <w:rPr>
          <w:rFonts w:ascii="Calibri" w:hAnsi="Calibri"/>
          <w:i/>
          <w:sz w:val="20"/>
          <w:szCs w:val="20"/>
        </w:rPr>
        <w:t>Antrag in Höhe von 1.000 € bewilligt.</w:t>
      </w:r>
    </w:p>
    <w:p w14:paraId="11E40603" w14:textId="77777777" w:rsidR="00A54261" w:rsidRPr="00A54261" w:rsidRDefault="00A54261" w:rsidP="002D0A26">
      <w:pPr>
        <w:jc w:val="left"/>
        <w:rPr>
          <w:rFonts w:ascii="Calibri" w:hAnsi="Calibri"/>
          <w:sz w:val="20"/>
          <w:szCs w:val="20"/>
        </w:rPr>
      </w:pPr>
    </w:p>
    <w:p w14:paraId="0AE3CE8C" w14:textId="7EC75AA1" w:rsidR="00353E1A" w:rsidRPr="0009645D" w:rsidRDefault="00353E1A" w:rsidP="002D0A26">
      <w:pPr>
        <w:jc w:val="left"/>
        <w:rPr>
          <w:rFonts w:asciiTheme="minorHAnsi" w:hAnsiTheme="minorHAnsi"/>
          <w:i/>
          <w:szCs w:val="24"/>
        </w:rPr>
      </w:pPr>
      <w:r w:rsidRPr="0009645D">
        <w:rPr>
          <w:rFonts w:asciiTheme="minorHAnsi" w:hAnsiTheme="minorHAnsi"/>
          <w:i/>
          <w:szCs w:val="24"/>
        </w:rPr>
        <w:t>Antrag auf ideelle Unterstützung</w:t>
      </w:r>
      <w:r w:rsidR="0009645D" w:rsidRPr="0009645D">
        <w:rPr>
          <w:rFonts w:asciiTheme="minorHAnsi" w:hAnsiTheme="minorHAnsi"/>
          <w:i/>
          <w:szCs w:val="24"/>
        </w:rPr>
        <w:t xml:space="preserve"> des </w:t>
      </w:r>
      <w:proofErr w:type="spellStart"/>
      <w:r w:rsidR="0009645D" w:rsidRPr="0009645D">
        <w:rPr>
          <w:rFonts w:asciiTheme="minorHAnsi" w:hAnsiTheme="minorHAnsi"/>
          <w:i/>
          <w:szCs w:val="24"/>
        </w:rPr>
        <w:t>StuRa</w:t>
      </w:r>
      <w:proofErr w:type="spellEnd"/>
    </w:p>
    <w:p w14:paraId="56B7F4EE" w14:textId="77777777" w:rsidR="0009645D" w:rsidRPr="0009645D" w:rsidRDefault="00353E1A" w:rsidP="002D0A26">
      <w:pPr>
        <w:jc w:val="left"/>
        <w:rPr>
          <w:rFonts w:asciiTheme="minorHAnsi" w:hAnsiTheme="minorHAnsi"/>
          <w:i/>
          <w:sz w:val="20"/>
          <w:szCs w:val="24"/>
        </w:rPr>
      </w:pPr>
      <w:r w:rsidRPr="0009645D">
        <w:rPr>
          <w:rFonts w:asciiTheme="minorHAnsi" w:hAnsiTheme="minorHAnsi"/>
          <w:i/>
          <w:sz w:val="20"/>
          <w:szCs w:val="24"/>
        </w:rPr>
        <w:t xml:space="preserve">Planet Earth Movement. </w:t>
      </w:r>
    </w:p>
    <w:p w14:paraId="335AC9D0" w14:textId="7D4B7436" w:rsidR="0009645D" w:rsidRDefault="00353E1A" w:rsidP="002D0A26">
      <w:pPr>
        <w:jc w:val="left"/>
        <w:rPr>
          <w:rFonts w:asciiTheme="minorHAnsi" w:hAnsiTheme="minorHAnsi"/>
          <w:sz w:val="20"/>
          <w:szCs w:val="24"/>
        </w:rPr>
      </w:pPr>
      <w:r w:rsidRPr="00353E1A">
        <w:rPr>
          <w:rFonts w:asciiTheme="minorHAnsi" w:hAnsiTheme="minorHAnsi"/>
          <w:sz w:val="20"/>
          <w:szCs w:val="24"/>
        </w:rPr>
        <w:t>Studenten laufen nach Portugal für die Nachhaltigkeit</w:t>
      </w:r>
      <w:r w:rsidR="0009645D">
        <w:rPr>
          <w:rFonts w:asciiTheme="minorHAnsi" w:hAnsiTheme="minorHAnsi"/>
          <w:sz w:val="20"/>
          <w:szCs w:val="24"/>
        </w:rPr>
        <w:t xml:space="preserve"> </w:t>
      </w:r>
      <w:r w:rsidR="00A54261">
        <w:rPr>
          <w:rFonts w:asciiTheme="minorHAnsi" w:hAnsiTheme="minorHAnsi"/>
          <w:sz w:val="20"/>
          <w:szCs w:val="24"/>
        </w:rPr>
        <w:t xml:space="preserve">und </w:t>
      </w:r>
      <w:r w:rsidR="0009645D">
        <w:rPr>
          <w:rFonts w:asciiTheme="minorHAnsi" w:hAnsiTheme="minorHAnsi"/>
          <w:sz w:val="20"/>
          <w:szCs w:val="24"/>
        </w:rPr>
        <w:t>gegen Klimawandel</w:t>
      </w:r>
      <w:r w:rsidRPr="00353E1A">
        <w:rPr>
          <w:rFonts w:asciiTheme="minorHAnsi" w:hAnsiTheme="minorHAnsi"/>
          <w:sz w:val="20"/>
          <w:szCs w:val="24"/>
        </w:rPr>
        <w:t xml:space="preserve">. </w:t>
      </w:r>
      <w:r w:rsidR="0009645D">
        <w:rPr>
          <w:rFonts w:asciiTheme="minorHAnsi" w:hAnsiTheme="minorHAnsi"/>
          <w:sz w:val="20"/>
          <w:szCs w:val="24"/>
        </w:rPr>
        <w:t>Zeitpunkt w</w:t>
      </w:r>
      <w:r w:rsidRPr="00353E1A">
        <w:rPr>
          <w:rFonts w:asciiTheme="minorHAnsi" w:hAnsiTheme="minorHAnsi"/>
          <w:sz w:val="20"/>
          <w:szCs w:val="24"/>
        </w:rPr>
        <w:t>ähren</w:t>
      </w:r>
      <w:r w:rsidR="0009645D">
        <w:rPr>
          <w:rFonts w:asciiTheme="minorHAnsi" w:hAnsiTheme="minorHAnsi"/>
          <w:sz w:val="20"/>
          <w:szCs w:val="24"/>
        </w:rPr>
        <w:t>d des Semesters: Anlass für Dis</w:t>
      </w:r>
      <w:r w:rsidRPr="00353E1A">
        <w:rPr>
          <w:rFonts w:asciiTheme="minorHAnsi" w:hAnsiTheme="minorHAnsi"/>
          <w:sz w:val="20"/>
          <w:szCs w:val="24"/>
        </w:rPr>
        <w:t xml:space="preserve">kussion im </w:t>
      </w:r>
      <w:proofErr w:type="spellStart"/>
      <w:r w:rsidRPr="00353E1A">
        <w:rPr>
          <w:rFonts w:asciiTheme="minorHAnsi" w:hAnsiTheme="minorHAnsi"/>
          <w:sz w:val="20"/>
          <w:szCs w:val="24"/>
        </w:rPr>
        <w:t>StuRa</w:t>
      </w:r>
      <w:proofErr w:type="spellEnd"/>
      <w:r w:rsidRPr="00353E1A">
        <w:rPr>
          <w:rFonts w:asciiTheme="minorHAnsi" w:hAnsiTheme="minorHAnsi"/>
          <w:sz w:val="20"/>
          <w:szCs w:val="24"/>
        </w:rPr>
        <w:t>.</w:t>
      </w:r>
      <w:r w:rsidR="0009645D">
        <w:rPr>
          <w:rFonts w:asciiTheme="minorHAnsi" w:hAnsiTheme="minorHAnsi"/>
          <w:sz w:val="20"/>
          <w:szCs w:val="24"/>
        </w:rPr>
        <w:t xml:space="preserve"> Nachfrage zur Dauer der ideellen Unterstützung: Vorlage der Liste im </w:t>
      </w:r>
      <w:proofErr w:type="spellStart"/>
      <w:r w:rsidR="0009645D">
        <w:rPr>
          <w:rFonts w:asciiTheme="minorHAnsi" w:hAnsiTheme="minorHAnsi"/>
          <w:sz w:val="20"/>
          <w:szCs w:val="24"/>
        </w:rPr>
        <w:t>StuRa</w:t>
      </w:r>
      <w:proofErr w:type="spellEnd"/>
      <w:r w:rsidR="0009645D">
        <w:rPr>
          <w:rFonts w:asciiTheme="minorHAnsi" w:hAnsiTheme="minorHAnsi"/>
          <w:sz w:val="20"/>
          <w:szCs w:val="24"/>
        </w:rPr>
        <w:t xml:space="preserve"> jedes Semester mit Möglichkeit der Entziehung. Antrag mit großer Mehrheit angenommen. 3 pers. Enthaltungen.</w:t>
      </w:r>
    </w:p>
    <w:p w14:paraId="6CEF2A40" w14:textId="6657EC72" w:rsidR="002D07BA" w:rsidRPr="00067912" w:rsidRDefault="002D07BA" w:rsidP="002D0A26">
      <w:pPr>
        <w:jc w:val="left"/>
        <w:rPr>
          <w:rFonts w:asciiTheme="minorHAnsi" w:hAnsiTheme="minorHAnsi"/>
          <w:szCs w:val="24"/>
          <w:u w:val="single"/>
        </w:rPr>
      </w:pPr>
    </w:p>
    <w:p w14:paraId="10160824" w14:textId="2C3F5C9A" w:rsidR="00AE44F5" w:rsidRDefault="00AE44F5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CF02B6">
        <w:rPr>
          <w:rFonts w:asciiTheme="minorHAnsi" w:hAnsiTheme="minorHAnsi"/>
          <w:b/>
          <w:szCs w:val="24"/>
        </w:rPr>
        <w:t>2</w:t>
      </w:r>
      <w:r w:rsidR="00A447AD">
        <w:rPr>
          <w:rFonts w:asciiTheme="minorHAnsi" w:hAnsiTheme="minorHAnsi"/>
          <w:b/>
          <w:szCs w:val="24"/>
        </w:rPr>
        <w:t>: Finanzanträge Fachbereich</w:t>
      </w:r>
    </w:p>
    <w:p w14:paraId="7E5201BE" w14:textId="77777777" w:rsidR="00A54261" w:rsidRPr="00A54261" w:rsidRDefault="00873BC1" w:rsidP="00A54261">
      <w:pPr>
        <w:jc w:val="left"/>
        <w:rPr>
          <w:rFonts w:asciiTheme="minorHAnsi" w:hAnsiTheme="minorHAnsi"/>
          <w:i/>
          <w:sz w:val="20"/>
          <w:szCs w:val="24"/>
        </w:rPr>
      </w:pPr>
      <w:r w:rsidRPr="00A54261">
        <w:rPr>
          <w:rFonts w:asciiTheme="minorHAnsi" w:hAnsiTheme="minorHAnsi"/>
          <w:i/>
          <w:sz w:val="20"/>
          <w:szCs w:val="24"/>
        </w:rPr>
        <w:t xml:space="preserve">Teilnahmegebühr </w:t>
      </w:r>
      <w:proofErr w:type="spellStart"/>
      <w:r w:rsidRPr="00A54261">
        <w:rPr>
          <w:rFonts w:asciiTheme="minorHAnsi" w:hAnsiTheme="minorHAnsi"/>
          <w:i/>
          <w:sz w:val="20"/>
          <w:szCs w:val="24"/>
        </w:rPr>
        <w:t>A</w:t>
      </w:r>
      <w:r w:rsidR="00A54261" w:rsidRPr="00A54261">
        <w:rPr>
          <w:rFonts w:asciiTheme="minorHAnsi" w:hAnsiTheme="minorHAnsi"/>
          <w:i/>
          <w:sz w:val="20"/>
          <w:szCs w:val="24"/>
        </w:rPr>
        <w:t>nsprech</w:t>
      </w:r>
      <w:r w:rsidRPr="00A54261">
        <w:rPr>
          <w:rFonts w:asciiTheme="minorHAnsi" w:hAnsiTheme="minorHAnsi"/>
          <w:i/>
          <w:sz w:val="20"/>
          <w:szCs w:val="24"/>
        </w:rPr>
        <w:t>P</w:t>
      </w:r>
      <w:r w:rsidR="00A54261" w:rsidRPr="00A54261">
        <w:rPr>
          <w:rFonts w:asciiTheme="minorHAnsi" w:hAnsiTheme="minorHAnsi"/>
          <w:i/>
          <w:sz w:val="20"/>
          <w:szCs w:val="24"/>
        </w:rPr>
        <w:t>artner</w:t>
      </w:r>
      <w:r w:rsidRPr="00A54261">
        <w:rPr>
          <w:rFonts w:asciiTheme="minorHAnsi" w:hAnsiTheme="minorHAnsi"/>
          <w:i/>
          <w:sz w:val="20"/>
          <w:szCs w:val="24"/>
        </w:rPr>
        <w:t>T</w:t>
      </w:r>
      <w:r w:rsidR="00A54261" w:rsidRPr="00A54261">
        <w:rPr>
          <w:rFonts w:asciiTheme="minorHAnsi" w:hAnsiTheme="minorHAnsi"/>
          <w:i/>
          <w:sz w:val="20"/>
          <w:szCs w:val="24"/>
        </w:rPr>
        <w:t>agung</w:t>
      </w:r>
      <w:proofErr w:type="spellEnd"/>
      <w:r w:rsidRPr="00A54261">
        <w:rPr>
          <w:rFonts w:asciiTheme="minorHAnsi" w:hAnsiTheme="minorHAnsi"/>
          <w:i/>
          <w:sz w:val="20"/>
          <w:szCs w:val="24"/>
        </w:rPr>
        <w:t xml:space="preserve"> (Fachschaft) </w:t>
      </w:r>
      <w:proofErr w:type="spellStart"/>
      <w:r w:rsidRPr="00A54261">
        <w:rPr>
          <w:rFonts w:asciiTheme="minorHAnsi" w:hAnsiTheme="minorHAnsi"/>
          <w:i/>
          <w:sz w:val="20"/>
          <w:szCs w:val="24"/>
        </w:rPr>
        <w:t>iHv</w:t>
      </w:r>
      <w:proofErr w:type="spellEnd"/>
      <w:r w:rsidRPr="00A54261">
        <w:rPr>
          <w:rFonts w:asciiTheme="minorHAnsi" w:hAnsiTheme="minorHAnsi"/>
          <w:i/>
          <w:sz w:val="20"/>
          <w:szCs w:val="24"/>
        </w:rPr>
        <w:t xml:space="preserve"> 50 €</w:t>
      </w:r>
      <w:r w:rsidR="00A54261" w:rsidRPr="00A54261">
        <w:rPr>
          <w:rFonts w:asciiTheme="minorHAnsi" w:hAnsiTheme="minorHAnsi"/>
          <w:i/>
          <w:sz w:val="20"/>
          <w:szCs w:val="24"/>
        </w:rPr>
        <w:t xml:space="preserve"> </w:t>
      </w:r>
    </w:p>
    <w:p w14:paraId="6186FD09" w14:textId="60B79813" w:rsidR="00580AB7" w:rsidRPr="00A54261" w:rsidRDefault="00A54261" w:rsidP="00A54261">
      <w:pPr>
        <w:jc w:val="left"/>
        <w:rPr>
          <w:rFonts w:asciiTheme="minorHAnsi" w:hAnsiTheme="minorHAnsi"/>
          <w:sz w:val="20"/>
          <w:szCs w:val="24"/>
        </w:rPr>
      </w:pPr>
      <w:r w:rsidRPr="00A54261">
        <w:rPr>
          <w:rFonts w:asciiTheme="minorHAnsi" w:hAnsiTheme="minorHAnsi"/>
          <w:sz w:val="20"/>
          <w:szCs w:val="24"/>
        </w:rPr>
        <w:t>für Niklas Simon</w:t>
      </w:r>
    </w:p>
    <w:p w14:paraId="0DC69B97" w14:textId="73C75636" w:rsidR="00A54261" w:rsidRPr="00A54261" w:rsidRDefault="00A54261" w:rsidP="00A54261">
      <w:pPr>
        <w:jc w:val="left"/>
        <w:rPr>
          <w:rFonts w:asciiTheme="minorHAnsi" w:hAnsiTheme="minorHAnsi"/>
          <w:sz w:val="20"/>
          <w:szCs w:val="24"/>
        </w:rPr>
      </w:pPr>
      <w:r w:rsidRPr="00A54261">
        <w:rPr>
          <w:rFonts w:asciiTheme="minorHAnsi" w:hAnsiTheme="minorHAnsi"/>
          <w:sz w:val="20"/>
          <w:szCs w:val="24"/>
        </w:rPr>
        <w:t xml:space="preserve">Vernetzungsevent des Bundesverbands der rechtswissenschaftlichen Fakultäten zur Vorbereitung der </w:t>
      </w:r>
      <w:proofErr w:type="spellStart"/>
      <w:r w:rsidRPr="00A54261">
        <w:rPr>
          <w:rFonts w:asciiTheme="minorHAnsi" w:hAnsiTheme="minorHAnsi"/>
          <w:sz w:val="20"/>
          <w:szCs w:val="24"/>
        </w:rPr>
        <w:t>Bundesfachschaftentagung</w:t>
      </w:r>
      <w:proofErr w:type="spellEnd"/>
      <w:r w:rsidRPr="00A54261">
        <w:rPr>
          <w:rFonts w:asciiTheme="minorHAnsi" w:hAnsiTheme="minorHAnsi"/>
          <w:sz w:val="20"/>
          <w:szCs w:val="24"/>
        </w:rPr>
        <w:t>.</w:t>
      </w:r>
    </w:p>
    <w:p w14:paraId="41434D81" w14:textId="02B89510" w:rsidR="00A54261" w:rsidRPr="002233C6" w:rsidRDefault="00A54261" w:rsidP="00A54261">
      <w:pPr>
        <w:jc w:val="left"/>
        <w:rPr>
          <w:rFonts w:asciiTheme="minorHAnsi" w:hAnsiTheme="minorHAnsi"/>
          <w:i/>
          <w:sz w:val="20"/>
          <w:szCs w:val="24"/>
        </w:rPr>
      </w:pPr>
      <w:r w:rsidRPr="002233C6">
        <w:rPr>
          <w:rFonts w:asciiTheme="minorHAnsi" w:hAnsiTheme="minorHAnsi"/>
          <w:i/>
          <w:sz w:val="20"/>
          <w:szCs w:val="24"/>
        </w:rPr>
        <w:t xml:space="preserve">Antrag einstimmig </w:t>
      </w:r>
      <w:r w:rsidR="002233C6">
        <w:rPr>
          <w:rFonts w:asciiTheme="minorHAnsi" w:hAnsiTheme="minorHAnsi"/>
          <w:i/>
          <w:sz w:val="20"/>
          <w:szCs w:val="24"/>
        </w:rPr>
        <w:t>in voller Höhe bewilligt</w:t>
      </w:r>
      <w:r w:rsidRPr="002233C6">
        <w:rPr>
          <w:rFonts w:asciiTheme="minorHAnsi" w:hAnsiTheme="minorHAnsi"/>
          <w:i/>
          <w:sz w:val="20"/>
          <w:szCs w:val="24"/>
        </w:rPr>
        <w:t>.</w:t>
      </w:r>
    </w:p>
    <w:p w14:paraId="1ABBDC9F" w14:textId="7353D7E0" w:rsidR="00D30613" w:rsidRPr="00580AB7" w:rsidRDefault="00D30613" w:rsidP="00A54261">
      <w:pPr>
        <w:jc w:val="left"/>
        <w:rPr>
          <w:rFonts w:asciiTheme="minorHAnsi" w:hAnsiTheme="minorHAnsi"/>
          <w:szCs w:val="24"/>
        </w:rPr>
      </w:pPr>
    </w:p>
    <w:p w14:paraId="536350D0" w14:textId="406D0095" w:rsidR="00A54261" w:rsidRDefault="002873CD" w:rsidP="00E520BF">
      <w:pPr>
        <w:spacing w:after="120" w:line="240" w:lineRule="auto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3: </w:t>
      </w:r>
      <w:r w:rsidRPr="00A54261">
        <w:rPr>
          <w:rFonts w:asciiTheme="minorHAnsi" w:hAnsiTheme="minorHAnsi"/>
          <w:b/>
          <w:szCs w:val="24"/>
        </w:rPr>
        <w:t xml:space="preserve">Wahl der studentischen Mitglieder des Akkreditierungsausschusses </w:t>
      </w:r>
    </w:p>
    <w:p w14:paraId="168B116F" w14:textId="5F9028BA" w:rsidR="002233C6" w:rsidRDefault="00A54261" w:rsidP="002D0A26">
      <w:pPr>
        <w:jc w:val="left"/>
        <w:rPr>
          <w:rFonts w:asciiTheme="minorHAnsi" w:hAnsiTheme="minorHAnsi"/>
          <w:sz w:val="20"/>
          <w:szCs w:val="24"/>
        </w:rPr>
      </w:pPr>
      <w:r w:rsidRPr="00A54261">
        <w:rPr>
          <w:rFonts w:asciiTheme="minorHAnsi" w:hAnsiTheme="minorHAnsi"/>
          <w:sz w:val="20"/>
          <w:szCs w:val="24"/>
        </w:rPr>
        <w:t xml:space="preserve">Akkreditierungsausschuss: Evaluierung von Studiengängen, mit Entscheidung über zukünftiges Weiterbestehen. Relevant für Randstudiengänge mit Studentenmangel. </w:t>
      </w:r>
      <w:r>
        <w:rPr>
          <w:rFonts w:asciiTheme="minorHAnsi" w:hAnsiTheme="minorHAnsi"/>
          <w:sz w:val="20"/>
          <w:szCs w:val="24"/>
        </w:rPr>
        <w:t>Arbeitsaufwand 16h pro Verfahren.</w:t>
      </w:r>
      <w:r w:rsidR="00E520BF">
        <w:rPr>
          <w:rFonts w:asciiTheme="minorHAnsi" w:hAnsiTheme="minorHAnsi"/>
          <w:sz w:val="20"/>
          <w:szCs w:val="24"/>
        </w:rPr>
        <w:t xml:space="preserve"> Kurzfristige Bekanntmachung wird kritisiert: intransparent. Antrag auf Vertagung angenommen. </w:t>
      </w:r>
    </w:p>
    <w:p w14:paraId="21C1EC85" w14:textId="77777777" w:rsidR="002233C6" w:rsidRPr="00A54261" w:rsidRDefault="002233C6" w:rsidP="002D0A26">
      <w:pPr>
        <w:jc w:val="left"/>
        <w:rPr>
          <w:rFonts w:asciiTheme="minorHAnsi" w:hAnsiTheme="minorHAnsi"/>
          <w:sz w:val="20"/>
          <w:szCs w:val="24"/>
        </w:rPr>
      </w:pPr>
    </w:p>
    <w:p w14:paraId="5B4BD6C9" w14:textId="6F2A7326" w:rsidR="00E520BF" w:rsidRDefault="00E520BF" w:rsidP="00E520BF">
      <w:pPr>
        <w:jc w:val="left"/>
        <w:rPr>
          <w:rFonts w:asciiTheme="minorHAnsi" w:hAnsiTheme="minorHAnsi"/>
          <w:b/>
          <w:szCs w:val="24"/>
        </w:rPr>
      </w:pPr>
      <w:r w:rsidRPr="00670537">
        <w:rPr>
          <w:rFonts w:asciiTheme="minorHAnsi" w:hAnsiTheme="minorHAnsi"/>
          <w:b/>
          <w:szCs w:val="24"/>
        </w:rPr>
        <w:t>TOP</w:t>
      </w:r>
      <w:r>
        <w:rPr>
          <w:rFonts w:asciiTheme="minorHAnsi" w:hAnsiTheme="minorHAnsi"/>
          <w:b/>
          <w:szCs w:val="24"/>
        </w:rPr>
        <w:t xml:space="preserve"> 4</w:t>
      </w:r>
      <w:r w:rsidRPr="00670537">
        <w:rPr>
          <w:rFonts w:asciiTheme="minorHAnsi" w:hAnsiTheme="minorHAnsi"/>
          <w:b/>
          <w:szCs w:val="24"/>
        </w:rPr>
        <w:t xml:space="preserve">: </w:t>
      </w:r>
      <w:r>
        <w:rPr>
          <w:rFonts w:asciiTheme="minorHAnsi" w:hAnsiTheme="minorHAnsi"/>
          <w:b/>
          <w:szCs w:val="24"/>
        </w:rPr>
        <w:t>Bericht aus Fachschaft</w:t>
      </w:r>
    </w:p>
    <w:p w14:paraId="4A9065E6" w14:textId="7E3B37F6" w:rsidR="00E520BF" w:rsidRDefault="00E520BF" w:rsidP="00E520BF">
      <w:pPr>
        <w:jc w:val="left"/>
        <w:rPr>
          <w:rFonts w:asciiTheme="minorHAnsi" w:hAnsiTheme="minorHAnsi"/>
          <w:sz w:val="20"/>
          <w:szCs w:val="24"/>
        </w:rPr>
      </w:pPr>
      <w:proofErr w:type="spellStart"/>
      <w:r w:rsidRPr="002233C6">
        <w:rPr>
          <w:rFonts w:asciiTheme="minorHAnsi" w:hAnsiTheme="minorHAnsi"/>
          <w:sz w:val="20"/>
          <w:szCs w:val="24"/>
        </w:rPr>
        <w:t>Erstiwoche</w:t>
      </w:r>
      <w:proofErr w:type="spellEnd"/>
      <w:r w:rsidR="002233C6" w:rsidRPr="002233C6">
        <w:rPr>
          <w:rFonts w:asciiTheme="minorHAnsi" w:hAnsiTheme="minorHAnsi"/>
          <w:sz w:val="20"/>
          <w:szCs w:val="24"/>
        </w:rPr>
        <w:t xml:space="preserve"> erfolgreich verlaufen</w:t>
      </w:r>
      <w:r w:rsidRPr="002233C6">
        <w:rPr>
          <w:rFonts w:asciiTheme="minorHAnsi" w:hAnsiTheme="minorHAnsi"/>
          <w:sz w:val="20"/>
          <w:szCs w:val="24"/>
        </w:rPr>
        <w:t xml:space="preserve">. </w:t>
      </w:r>
      <w:r w:rsidR="002233C6" w:rsidRPr="002233C6">
        <w:rPr>
          <w:rFonts w:asciiTheme="minorHAnsi" w:hAnsiTheme="minorHAnsi"/>
          <w:sz w:val="20"/>
          <w:szCs w:val="24"/>
        </w:rPr>
        <w:t>Treffen mit Studiendekan:</w:t>
      </w:r>
      <w:r w:rsidR="002233C6">
        <w:rPr>
          <w:rFonts w:asciiTheme="minorHAnsi" w:hAnsiTheme="minorHAnsi"/>
          <w:sz w:val="20"/>
          <w:szCs w:val="24"/>
        </w:rPr>
        <w:t xml:space="preserve"> Nachts</w:t>
      </w:r>
      <w:r w:rsidR="002233C6" w:rsidRPr="002233C6">
        <w:rPr>
          <w:rFonts w:asciiTheme="minorHAnsi" w:hAnsiTheme="minorHAnsi"/>
          <w:sz w:val="20"/>
          <w:szCs w:val="24"/>
        </w:rPr>
        <w:t>chließung der UB war Thema.</w:t>
      </w:r>
    </w:p>
    <w:p w14:paraId="40DEDE91" w14:textId="577C5D20" w:rsidR="002233C6" w:rsidRPr="002233C6" w:rsidRDefault="002233C6" w:rsidP="00E520BF">
      <w:pPr>
        <w:jc w:val="left"/>
        <w:rPr>
          <w:rFonts w:asciiTheme="minorHAnsi" w:hAnsiTheme="minorHAnsi"/>
          <w:sz w:val="20"/>
          <w:szCs w:val="24"/>
        </w:rPr>
      </w:pPr>
      <w:r>
        <w:rPr>
          <w:rFonts w:asciiTheme="minorHAnsi" w:hAnsiTheme="minorHAnsi"/>
          <w:sz w:val="20"/>
          <w:szCs w:val="24"/>
        </w:rPr>
        <w:lastRenderedPageBreak/>
        <w:t xml:space="preserve">Ankündigung der </w:t>
      </w:r>
      <w:proofErr w:type="spellStart"/>
      <w:r>
        <w:rPr>
          <w:rFonts w:asciiTheme="minorHAnsi" w:hAnsiTheme="minorHAnsi"/>
          <w:sz w:val="20"/>
          <w:szCs w:val="24"/>
        </w:rPr>
        <w:t>Tutorate</w:t>
      </w:r>
      <w:proofErr w:type="spellEnd"/>
      <w:r>
        <w:rPr>
          <w:rFonts w:asciiTheme="minorHAnsi" w:hAnsiTheme="minorHAnsi"/>
          <w:sz w:val="20"/>
          <w:szCs w:val="24"/>
        </w:rPr>
        <w:t>.</w:t>
      </w:r>
    </w:p>
    <w:p w14:paraId="76790313" w14:textId="1184AFF9" w:rsidR="00E520BF" w:rsidRPr="00E520BF" w:rsidRDefault="00E520BF" w:rsidP="002D0A26">
      <w:pPr>
        <w:jc w:val="left"/>
        <w:rPr>
          <w:rFonts w:asciiTheme="minorHAnsi" w:hAnsiTheme="minorHAnsi"/>
          <w:sz w:val="20"/>
          <w:szCs w:val="24"/>
        </w:rPr>
      </w:pPr>
    </w:p>
    <w:p w14:paraId="53800725" w14:textId="352B44EF" w:rsidR="006E5BD2" w:rsidRDefault="00D93A43" w:rsidP="002D0A26">
      <w:pPr>
        <w:jc w:val="left"/>
        <w:rPr>
          <w:rFonts w:asciiTheme="minorHAnsi" w:hAnsiTheme="minorHAnsi"/>
          <w:b/>
          <w:szCs w:val="24"/>
        </w:rPr>
      </w:pPr>
      <w:r w:rsidRPr="00670537">
        <w:rPr>
          <w:rFonts w:asciiTheme="minorHAnsi" w:hAnsiTheme="minorHAnsi"/>
          <w:b/>
          <w:szCs w:val="24"/>
        </w:rPr>
        <w:t>TOP</w:t>
      </w:r>
      <w:r w:rsidR="00CF02B6">
        <w:rPr>
          <w:rFonts w:asciiTheme="minorHAnsi" w:hAnsiTheme="minorHAnsi"/>
          <w:b/>
          <w:szCs w:val="24"/>
        </w:rPr>
        <w:t xml:space="preserve"> </w:t>
      </w:r>
      <w:r w:rsidR="00E520BF">
        <w:rPr>
          <w:rFonts w:asciiTheme="minorHAnsi" w:hAnsiTheme="minorHAnsi"/>
          <w:b/>
          <w:szCs w:val="24"/>
        </w:rPr>
        <w:t>5</w:t>
      </w:r>
      <w:r w:rsidR="006E5BD2" w:rsidRPr="00670537">
        <w:rPr>
          <w:rFonts w:asciiTheme="minorHAnsi" w:hAnsiTheme="minorHAnsi"/>
          <w:b/>
          <w:szCs w:val="24"/>
        </w:rPr>
        <w:t>: Termine und Sonstiges</w:t>
      </w:r>
    </w:p>
    <w:p w14:paraId="0AF47E7B" w14:textId="68AE5A3E" w:rsidR="002873CD" w:rsidRDefault="002873CD" w:rsidP="002D0A26">
      <w:pPr>
        <w:jc w:val="left"/>
        <w:rPr>
          <w:rFonts w:asciiTheme="minorHAnsi" w:hAnsiTheme="minorHAnsi"/>
          <w:sz w:val="21"/>
          <w:szCs w:val="24"/>
        </w:rPr>
      </w:pPr>
      <w:r w:rsidRPr="002233C6">
        <w:rPr>
          <w:rFonts w:asciiTheme="minorHAnsi" w:hAnsiTheme="minorHAnsi"/>
          <w:sz w:val="21"/>
          <w:szCs w:val="24"/>
        </w:rPr>
        <w:t>Ankündigung der Wahl der Studierendenkommission</w:t>
      </w:r>
      <w:r w:rsidR="00E520BF" w:rsidRPr="002233C6">
        <w:rPr>
          <w:rFonts w:asciiTheme="minorHAnsi" w:hAnsiTheme="minorHAnsi"/>
          <w:sz w:val="21"/>
          <w:szCs w:val="24"/>
        </w:rPr>
        <w:t xml:space="preserve"> (</w:t>
      </w:r>
      <w:proofErr w:type="spellStart"/>
      <w:r w:rsidR="00E520BF" w:rsidRPr="002233C6">
        <w:rPr>
          <w:rFonts w:asciiTheme="minorHAnsi" w:hAnsiTheme="minorHAnsi"/>
          <w:sz w:val="21"/>
          <w:szCs w:val="24"/>
        </w:rPr>
        <w:t>StuKo</w:t>
      </w:r>
      <w:proofErr w:type="spellEnd"/>
      <w:r w:rsidR="00E520BF" w:rsidRPr="002233C6">
        <w:rPr>
          <w:rFonts w:asciiTheme="minorHAnsi" w:hAnsiTheme="minorHAnsi"/>
          <w:sz w:val="21"/>
          <w:szCs w:val="24"/>
        </w:rPr>
        <w:t>) für nächste Fachbereichssitzung.</w:t>
      </w:r>
    </w:p>
    <w:p w14:paraId="03C8DFF5" w14:textId="5B39E12F" w:rsidR="00DD04C3" w:rsidRPr="002233C6" w:rsidRDefault="00DD04C3" w:rsidP="002D0A26">
      <w:pPr>
        <w:jc w:val="left"/>
        <w:rPr>
          <w:rFonts w:asciiTheme="minorHAnsi" w:hAnsiTheme="minorHAnsi"/>
          <w:sz w:val="21"/>
          <w:szCs w:val="24"/>
        </w:rPr>
      </w:pPr>
      <w:bookmarkStart w:id="0" w:name="_GoBack"/>
      <w:bookmarkEnd w:id="0"/>
    </w:p>
    <w:p w14:paraId="44023BBF" w14:textId="24289733" w:rsidR="00CC444B" w:rsidRPr="002873CD" w:rsidRDefault="00CC444B" w:rsidP="00873BC1">
      <w:pPr>
        <w:pStyle w:val="Listenabsatz"/>
        <w:rPr>
          <w:rFonts w:asciiTheme="minorHAnsi" w:hAnsiTheme="minorHAnsi"/>
          <w:szCs w:val="24"/>
        </w:rPr>
      </w:pPr>
    </w:p>
    <w:sectPr w:rsidR="00CC444B" w:rsidRPr="002873C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3C657" w14:textId="77777777" w:rsidR="006D3054" w:rsidRDefault="006D3054" w:rsidP="00A62191">
      <w:pPr>
        <w:spacing w:line="240" w:lineRule="auto"/>
      </w:pPr>
      <w:r>
        <w:separator/>
      </w:r>
    </w:p>
  </w:endnote>
  <w:endnote w:type="continuationSeparator" w:id="0">
    <w:p w14:paraId="0E30A139" w14:textId="77777777" w:rsidR="006D3054" w:rsidRDefault="006D3054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9BA62" w14:textId="77777777" w:rsidR="006D3054" w:rsidRDefault="006D3054" w:rsidP="00A62191">
      <w:pPr>
        <w:spacing w:line="240" w:lineRule="auto"/>
      </w:pPr>
      <w:r>
        <w:separator/>
      </w:r>
    </w:p>
  </w:footnote>
  <w:footnote w:type="continuationSeparator" w:id="0">
    <w:p w14:paraId="79B0A9A4" w14:textId="77777777" w:rsidR="006D3054" w:rsidRDefault="006D3054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6D3054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&#13;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6D3054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18"/>
  </w:num>
  <w:num w:numId="7">
    <w:abstractNumId w:val="14"/>
  </w:num>
  <w:num w:numId="8">
    <w:abstractNumId w:val="3"/>
  </w:num>
  <w:num w:numId="9">
    <w:abstractNumId w:val="5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0"/>
  </w:num>
  <w:num w:numId="15">
    <w:abstractNumId w:val="2"/>
  </w:num>
  <w:num w:numId="16">
    <w:abstractNumId w:val="17"/>
  </w:num>
  <w:num w:numId="17">
    <w:abstractNumId w:val="8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F3609"/>
    <w:rsid w:val="00175732"/>
    <w:rsid w:val="001E3E54"/>
    <w:rsid w:val="001E6B24"/>
    <w:rsid w:val="00203040"/>
    <w:rsid w:val="002233C6"/>
    <w:rsid w:val="00237074"/>
    <w:rsid w:val="00252FA2"/>
    <w:rsid w:val="0025470F"/>
    <w:rsid w:val="002873CD"/>
    <w:rsid w:val="002B286E"/>
    <w:rsid w:val="002D07BA"/>
    <w:rsid w:val="002D0A26"/>
    <w:rsid w:val="00303D7A"/>
    <w:rsid w:val="0031657B"/>
    <w:rsid w:val="00345C74"/>
    <w:rsid w:val="00353E1A"/>
    <w:rsid w:val="00382D29"/>
    <w:rsid w:val="003B4BBB"/>
    <w:rsid w:val="003C2AD9"/>
    <w:rsid w:val="00437913"/>
    <w:rsid w:val="004730B0"/>
    <w:rsid w:val="004853B6"/>
    <w:rsid w:val="004B0B6E"/>
    <w:rsid w:val="004F2CE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70537"/>
    <w:rsid w:val="006A4C28"/>
    <w:rsid w:val="006D3054"/>
    <w:rsid w:val="006E5BD2"/>
    <w:rsid w:val="00710E2A"/>
    <w:rsid w:val="00731EF4"/>
    <w:rsid w:val="00735344"/>
    <w:rsid w:val="00784C69"/>
    <w:rsid w:val="007C522D"/>
    <w:rsid w:val="0084256E"/>
    <w:rsid w:val="00873BC1"/>
    <w:rsid w:val="00891DEE"/>
    <w:rsid w:val="008A2CEA"/>
    <w:rsid w:val="008F7577"/>
    <w:rsid w:val="009C1915"/>
    <w:rsid w:val="00A1229F"/>
    <w:rsid w:val="00A447AD"/>
    <w:rsid w:val="00A54261"/>
    <w:rsid w:val="00A62191"/>
    <w:rsid w:val="00A77463"/>
    <w:rsid w:val="00AA44EB"/>
    <w:rsid w:val="00AE44F5"/>
    <w:rsid w:val="00AF062B"/>
    <w:rsid w:val="00B0781F"/>
    <w:rsid w:val="00B26D2B"/>
    <w:rsid w:val="00C05EE5"/>
    <w:rsid w:val="00C57A71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46F7"/>
    <w:rsid w:val="00D93A43"/>
    <w:rsid w:val="00DB680E"/>
    <w:rsid w:val="00DD04C3"/>
    <w:rsid w:val="00DD3E32"/>
    <w:rsid w:val="00DE674F"/>
    <w:rsid w:val="00E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B2ED-9C6B-F345-8BAD-E446283A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Lee Canvas</cp:lastModifiedBy>
  <cp:revision>3</cp:revision>
  <dcterms:created xsi:type="dcterms:W3CDTF">2018-10-18T19:41:00Z</dcterms:created>
  <dcterms:modified xsi:type="dcterms:W3CDTF">2018-10-18T19:44:00Z</dcterms:modified>
</cp:coreProperties>
</file>