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3F5BF4AC" w:rsidR="00CE5AA4" w:rsidRPr="007B0542" w:rsidRDefault="007B0542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7B0542">
        <w:rPr>
          <w:rFonts w:asciiTheme="minorHAnsi" w:hAnsiTheme="minorHAnsi"/>
          <w:b/>
          <w:sz w:val="28"/>
          <w:szCs w:val="24"/>
        </w:rPr>
        <w:t xml:space="preserve"> de</w:t>
      </w:r>
      <w:r w:rsidR="00E24274" w:rsidRPr="007B0542">
        <w:rPr>
          <w:rFonts w:asciiTheme="minorHAnsi" w:hAnsiTheme="minorHAnsi"/>
          <w:b/>
          <w:sz w:val="28"/>
          <w:szCs w:val="24"/>
        </w:rPr>
        <w:t>r</w:t>
      </w:r>
      <w:r w:rsidR="009C1915" w:rsidRPr="007B0542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 w:rsidRPr="007B0542">
        <w:rPr>
          <w:rFonts w:asciiTheme="minorHAnsi" w:hAnsiTheme="minorHAnsi"/>
          <w:b/>
          <w:sz w:val="28"/>
          <w:szCs w:val="24"/>
        </w:rPr>
        <w:t>s</w:t>
      </w:r>
      <w:r w:rsidR="00E24274" w:rsidRPr="007B0542">
        <w:rPr>
          <w:rFonts w:asciiTheme="minorHAnsi" w:hAnsiTheme="minorHAnsi"/>
          <w:b/>
          <w:sz w:val="28"/>
          <w:szCs w:val="24"/>
        </w:rPr>
        <w:t>sitzung</w:t>
      </w:r>
      <w:r w:rsidR="009C1915" w:rsidRPr="007B0542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561F3055" w:rsidR="0025470F" w:rsidRPr="007B0542" w:rsidRDefault="007B0542" w:rsidP="00AE44F5">
      <w:pPr>
        <w:jc w:val="center"/>
        <w:rPr>
          <w:rFonts w:asciiTheme="minorHAnsi" w:hAnsiTheme="minorHAnsi"/>
          <w:b/>
          <w:sz w:val="28"/>
          <w:szCs w:val="24"/>
        </w:rPr>
      </w:pPr>
      <w:r w:rsidRPr="007B0542">
        <w:rPr>
          <w:rFonts w:asciiTheme="minorHAnsi" w:hAnsiTheme="minorHAnsi"/>
          <w:b/>
          <w:sz w:val="28"/>
          <w:szCs w:val="24"/>
        </w:rPr>
        <w:t xml:space="preserve">vom </w:t>
      </w:r>
      <w:r w:rsidR="00E24274" w:rsidRPr="007B0542">
        <w:rPr>
          <w:rFonts w:asciiTheme="minorHAnsi" w:hAnsiTheme="minorHAnsi"/>
          <w:b/>
          <w:sz w:val="28"/>
          <w:szCs w:val="24"/>
        </w:rPr>
        <w:t>08</w:t>
      </w:r>
      <w:r w:rsidR="00873BC1" w:rsidRPr="007B0542">
        <w:rPr>
          <w:rFonts w:asciiTheme="minorHAnsi" w:hAnsiTheme="minorHAnsi"/>
          <w:b/>
          <w:sz w:val="28"/>
          <w:szCs w:val="24"/>
        </w:rPr>
        <w:t>.1</w:t>
      </w:r>
      <w:r w:rsidR="00E24274" w:rsidRPr="007B0542">
        <w:rPr>
          <w:rFonts w:asciiTheme="minorHAnsi" w:hAnsiTheme="minorHAnsi"/>
          <w:b/>
          <w:sz w:val="28"/>
          <w:szCs w:val="24"/>
        </w:rPr>
        <w:t>1</w:t>
      </w:r>
      <w:r w:rsidR="00873BC1" w:rsidRPr="007B0542">
        <w:rPr>
          <w:rFonts w:asciiTheme="minorHAnsi" w:hAnsiTheme="minorHAnsi"/>
          <w:b/>
          <w:sz w:val="28"/>
          <w:szCs w:val="24"/>
        </w:rPr>
        <w:t>.2018</w:t>
      </w:r>
    </w:p>
    <w:p w14:paraId="077DE69F" w14:textId="4059D82A" w:rsidR="00B0781F" w:rsidRPr="007B0542" w:rsidRDefault="008A2CEA" w:rsidP="00AE44F5">
      <w:pPr>
        <w:jc w:val="center"/>
        <w:rPr>
          <w:rFonts w:asciiTheme="minorHAnsi" w:hAnsiTheme="minorHAnsi"/>
          <w:szCs w:val="24"/>
        </w:rPr>
      </w:pPr>
      <w:r w:rsidRPr="007B0542">
        <w:rPr>
          <w:rFonts w:asciiTheme="minorHAnsi" w:hAnsiTheme="minorHAnsi"/>
          <w:szCs w:val="24"/>
        </w:rPr>
        <w:t>20</w:t>
      </w:r>
      <w:r w:rsidR="00AE44F5" w:rsidRPr="007B0542">
        <w:rPr>
          <w:rFonts w:asciiTheme="minorHAnsi" w:hAnsiTheme="minorHAnsi"/>
          <w:szCs w:val="24"/>
        </w:rPr>
        <w:t xml:space="preserve">.00 </w:t>
      </w:r>
      <w:r w:rsidRPr="007B0542">
        <w:rPr>
          <w:rFonts w:asciiTheme="minorHAnsi" w:hAnsiTheme="minorHAnsi"/>
          <w:szCs w:val="24"/>
        </w:rPr>
        <w:t xml:space="preserve">Uhr </w:t>
      </w:r>
      <w:r w:rsidR="00AE44F5" w:rsidRPr="007B0542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Pr="007B0542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7B0542" w:rsidRDefault="009C1915">
      <w:pPr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>TOP</w:t>
      </w:r>
      <w:r w:rsidR="00AE44F5" w:rsidRPr="007B0542">
        <w:rPr>
          <w:rFonts w:asciiTheme="minorHAnsi" w:hAnsiTheme="minorHAnsi" w:cstheme="minorHAnsi"/>
          <w:b/>
          <w:szCs w:val="24"/>
        </w:rPr>
        <w:t xml:space="preserve"> </w:t>
      </w:r>
      <w:r w:rsidRPr="007B0542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39BC6D69" w14:textId="55DF6F1C" w:rsidR="00AC61EA" w:rsidRPr="007B0542" w:rsidRDefault="00AC61EA" w:rsidP="00AC61EA">
      <w:pPr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i/>
          <w:szCs w:val="24"/>
        </w:rPr>
        <w:t>Anwesend</w:t>
      </w:r>
      <w:r w:rsidRPr="007B0542">
        <w:rPr>
          <w:rFonts w:asciiTheme="minorHAnsi" w:hAnsiTheme="minorHAnsi" w:cstheme="minorHAnsi"/>
          <w:szCs w:val="24"/>
        </w:rPr>
        <w:t xml:space="preserve">: </w:t>
      </w:r>
      <w:r w:rsidR="00A04B46" w:rsidRPr="007B0542">
        <w:rPr>
          <w:rFonts w:asciiTheme="minorHAnsi" w:hAnsiTheme="minorHAnsi" w:cstheme="minorHAnsi"/>
          <w:szCs w:val="24"/>
        </w:rPr>
        <w:t>3</w:t>
      </w:r>
      <w:r w:rsidR="000F2CB9" w:rsidRPr="007B0542">
        <w:rPr>
          <w:rFonts w:asciiTheme="minorHAnsi" w:hAnsiTheme="minorHAnsi" w:cstheme="minorHAnsi"/>
          <w:szCs w:val="24"/>
        </w:rPr>
        <w:t>6</w:t>
      </w:r>
      <w:r w:rsidRPr="007B0542">
        <w:rPr>
          <w:rFonts w:asciiTheme="minorHAnsi" w:hAnsiTheme="minorHAnsi" w:cstheme="minorHAnsi"/>
          <w:szCs w:val="24"/>
        </w:rPr>
        <w:t xml:space="preserve"> Jurastudierende, darunter</w:t>
      </w:r>
      <w:r w:rsidR="00A04B46" w:rsidRPr="007B0542">
        <w:rPr>
          <w:rFonts w:asciiTheme="minorHAnsi" w:hAnsiTheme="minorHAnsi" w:cstheme="minorHAnsi"/>
          <w:szCs w:val="24"/>
        </w:rPr>
        <w:t xml:space="preserve"> </w:t>
      </w:r>
      <w:r w:rsidR="000F2CB9" w:rsidRPr="007B0542">
        <w:rPr>
          <w:rFonts w:asciiTheme="minorHAnsi" w:hAnsiTheme="minorHAnsi" w:cstheme="minorHAnsi"/>
          <w:szCs w:val="24"/>
        </w:rPr>
        <w:t xml:space="preserve">Katharina Merz, </w:t>
      </w:r>
      <w:r w:rsidR="00A04B46" w:rsidRPr="007B0542">
        <w:rPr>
          <w:rFonts w:asciiTheme="minorHAnsi" w:hAnsiTheme="minorHAnsi" w:cstheme="minorHAnsi"/>
          <w:szCs w:val="24"/>
        </w:rPr>
        <w:t>Lennard</w:t>
      </w:r>
      <w:r w:rsidR="007D20D1" w:rsidRPr="007B0542">
        <w:rPr>
          <w:rFonts w:asciiTheme="minorHAnsi" w:hAnsiTheme="minorHAnsi" w:cstheme="minorHAnsi"/>
          <w:szCs w:val="24"/>
        </w:rPr>
        <w:t xml:space="preserve"> Schwer</w:t>
      </w:r>
      <w:r w:rsidRPr="007B0542">
        <w:rPr>
          <w:rFonts w:asciiTheme="minorHAnsi" w:hAnsiTheme="minorHAnsi" w:cstheme="minorHAnsi"/>
          <w:szCs w:val="24"/>
        </w:rPr>
        <w:t xml:space="preserve">, Vincent Ebener, Niklas Simon, Lioba </w:t>
      </w:r>
      <w:proofErr w:type="spellStart"/>
      <w:r w:rsidRPr="007B0542">
        <w:rPr>
          <w:rFonts w:asciiTheme="minorHAnsi" w:hAnsiTheme="minorHAnsi" w:cstheme="minorHAnsi"/>
          <w:szCs w:val="24"/>
        </w:rPr>
        <w:t>Korber</w:t>
      </w:r>
      <w:proofErr w:type="spellEnd"/>
      <w:r w:rsidRPr="007B0542">
        <w:rPr>
          <w:rFonts w:asciiTheme="minorHAnsi" w:hAnsiTheme="minorHAnsi" w:cstheme="minorHAnsi"/>
          <w:szCs w:val="24"/>
        </w:rPr>
        <w:t xml:space="preserve"> und Hauke Schneider als Mitglieder der Fachbereichsvertretung</w:t>
      </w:r>
    </w:p>
    <w:p w14:paraId="0CBE14C3" w14:textId="224A6880" w:rsidR="00AC61EA" w:rsidRPr="007B0542" w:rsidRDefault="00AC61EA" w:rsidP="00AC61EA">
      <w:pPr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i/>
          <w:szCs w:val="24"/>
        </w:rPr>
        <w:t>Protokollant: Hauke Schneider</w:t>
      </w:r>
    </w:p>
    <w:p w14:paraId="247986B8" w14:textId="77777777" w:rsidR="00E520BF" w:rsidRPr="007B0542" w:rsidRDefault="00E520BF" w:rsidP="00AC61EA">
      <w:pPr>
        <w:rPr>
          <w:rFonts w:asciiTheme="minorHAnsi" w:hAnsiTheme="minorHAnsi" w:cstheme="minorHAnsi"/>
          <w:szCs w:val="24"/>
        </w:rPr>
      </w:pPr>
    </w:p>
    <w:p w14:paraId="3DE14D49" w14:textId="30540792" w:rsidR="00203040" w:rsidRPr="007B0542" w:rsidRDefault="003C2AD9" w:rsidP="00203040">
      <w:pPr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>TOP</w:t>
      </w:r>
      <w:r w:rsidR="00AE44F5" w:rsidRPr="007B0542">
        <w:rPr>
          <w:rFonts w:asciiTheme="minorHAnsi" w:hAnsiTheme="minorHAnsi" w:cstheme="minorHAnsi"/>
          <w:b/>
          <w:szCs w:val="24"/>
        </w:rPr>
        <w:t xml:space="preserve"> </w:t>
      </w:r>
      <w:r w:rsidRPr="007B0542">
        <w:rPr>
          <w:rFonts w:asciiTheme="minorHAnsi" w:hAnsiTheme="minorHAnsi" w:cstheme="minorHAnsi"/>
          <w:b/>
          <w:szCs w:val="24"/>
        </w:rPr>
        <w:t>1</w:t>
      </w:r>
      <w:r w:rsidR="00203040" w:rsidRPr="007B0542">
        <w:rPr>
          <w:rFonts w:asciiTheme="minorHAnsi" w:hAnsiTheme="minorHAnsi" w:cstheme="minorHAnsi"/>
          <w:b/>
          <w:szCs w:val="24"/>
        </w:rPr>
        <w:t>:</w:t>
      </w:r>
      <w:r w:rsidR="00BE50EB" w:rsidRPr="007B0542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64DAB145" w14:textId="7DBEC041" w:rsidR="00BE50EB" w:rsidRPr="007B0542" w:rsidRDefault="00E24274" w:rsidP="00E24274">
      <w:pPr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Antrag auf Förderung der Schuldrechtshütte an den „Fond für studentische Initiativen“ in der Höhe von 3.250,70 €</w:t>
      </w:r>
    </w:p>
    <w:p w14:paraId="19E27EA4" w14:textId="14F8E2D8" w:rsidR="00A04B46" w:rsidRPr="007B0542" w:rsidRDefault="007B0542" w:rsidP="00E24274">
      <w:pPr>
        <w:rPr>
          <w:rFonts w:asciiTheme="minorHAnsi" w:hAnsiTheme="minorHAnsi" w:cstheme="minorHAnsi"/>
          <w:sz w:val="21"/>
          <w:szCs w:val="24"/>
        </w:rPr>
      </w:pPr>
      <w:r>
        <w:rPr>
          <w:rFonts w:asciiTheme="minorHAnsi" w:hAnsiTheme="minorHAnsi" w:cstheme="minorHAnsi"/>
          <w:sz w:val="21"/>
          <w:szCs w:val="24"/>
        </w:rPr>
        <w:t>-</w:t>
      </w:r>
      <w:r w:rsidR="00A04B46" w:rsidRPr="007B0542">
        <w:rPr>
          <w:rFonts w:asciiTheme="minorHAnsi" w:hAnsiTheme="minorHAnsi" w:cstheme="minorHAnsi"/>
          <w:sz w:val="21"/>
          <w:szCs w:val="24"/>
        </w:rPr>
        <w:t>Vorstellung des Antrags durch die Antragssteller*innen</w:t>
      </w:r>
    </w:p>
    <w:p w14:paraId="443A33BA" w14:textId="2B2332D7" w:rsidR="000F2CB9" w:rsidRPr="007B0542" w:rsidRDefault="007B0542" w:rsidP="00E24274">
      <w:pPr>
        <w:rPr>
          <w:rFonts w:asciiTheme="minorHAnsi" w:hAnsiTheme="minorHAnsi" w:cstheme="minorHAnsi"/>
          <w:sz w:val="21"/>
          <w:szCs w:val="24"/>
        </w:rPr>
      </w:pPr>
      <w:r>
        <w:rPr>
          <w:rFonts w:asciiTheme="minorHAnsi" w:hAnsiTheme="minorHAnsi" w:cstheme="minorHAnsi"/>
          <w:sz w:val="21"/>
          <w:szCs w:val="24"/>
        </w:rPr>
        <w:t>-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Erklärung </w:t>
      </w:r>
      <w:r w:rsidR="001272D7" w:rsidRPr="007B0542">
        <w:rPr>
          <w:rFonts w:asciiTheme="minorHAnsi" w:hAnsiTheme="minorHAnsi" w:cstheme="minorHAnsi"/>
          <w:sz w:val="21"/>
          <w:szCs w:val="24"/>
        </w:rPr>
        <w:t xml:space="preserve">seitens 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der </w:t>
      </w:r>
      <w:r w:rsidR="001272D7" w:rsidRPr="007B0542">
        <w:rPr>
          <w:rFonts w:asciiTheme="minorHAnsi" w:hAnsiTheme="minorHAnsi" w:cstheme="minorHAnsi"/>
          <w:sz w:val="21"/>
          <w:szCs w:val="24"/>
        </w:rPr>
        <w:t>Sitzungsleitung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 über die Töpfe. Knappe Haushaltslage für das kommende Kalenderjahr. Summe des Antrag</w:t>
      </w:r>
      <w:r w:rsidR="001272D7" w:rsidRPr="007B0542">
        <w:rPr>
          <w:rFonts w:asciiTheme="minorHAnsi" w:hAnsiTheme="minorHAnsi" w:cstheme="minorHAnsi"/>
          <w:sz w:val="21"/>
          <w:szCs w:val="24"/>
        </w:rPr>
        <w:t>s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 würde ins nächste Jahr übertragen.</w:t>
      </w:r>
    </w:p>
    <w:p w14:paraId="6E4F7A7A" w14:textId="2D6F19BB" w:rsidR="001272D7" w:rsidRPr="007B0542" w:rsidRDefault="001272D7" w:rsidP="00E24274">
      <w:pPr>
        <w:rPr>
          <w:rFonts w:asciiTheme="minorHAnsi" w:hAnsiTheme="minorHAnsi" w:cstheme="minorHAnsi"/>
          <w:sz w:val="21"/>
          <w:szCs w:val="24"/>
        </w:rPr>
      </w:pPr>
      <w:r w:rsidRPr="007B0542">
        <w:rPr>
          <w:rFonts w:asciiTheme="minorHAnsi" w:hAnsiTheme="minorHAnsi" w:cstheme="minorHAnsi"/>
          <w:sz w:val="21"/>
          <w:szCs w:val="24"/>
        </w:rPr>
        <w:t>-</w:t>
      </w:r>
      <w:r w:rsidR="000F2CB9" w:rsidRPr="007B0542">
        <w:rPr>
          <w:rFonts w:asciiTheme="minorHAnsi" w:hAnsiTheme="minorHAnsi" w:cstheme="minorHAnsi"/>
          <w:sz w:val="21"/>
          <w:szCs w:val="24"/>
        </w:rPr>
        <w:t>Nachfrage an Antragssteller*inne</w:t>
      </w:r>
      <w:bookmarkStart w:id="0" w:name="_GoBack"/>
      <w:bookmarkEnd w:id="0"/>
      <w:r w:rsidR="000F2CB9" w:rsidRPr="007B0542">
        <w:rPr>
          <w:rFonts w:asciiTheme="minorHAnsi" w:hAnsiTheme="minorHAnsi" w:cstheme="minorHAnsi"/>
          <w:sz w:val="21"/>
          <w:szCs w:val="24"/>
        </w:rPr>
        <w:t>n zu</w:t>
      </w:r>
      <w:r w:rsidRPr="007B0542">
        <w:rPr>
          <w:rFonts w:asciiTheme="minorHAnsi" w:hAnsiTheme="minorHAnsi" w:cstheme="minorHAnsi"/>
          <w:sz w:val="21"/>
          <w:szCs w:val="24"/>
        </w:rPr>
        <w:t>r möglichen Finanzierung durch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 Sponsoren.</w:t>
      </w:r>
      <w:r w:rsidRPr="007B0542">
        <w:rPr>
          <w:rFonts w:asciiTheme="minorHAnsi" w:hAnsiTheme="minorHAnsi" w:cstheme="minorHAnsi"/>
          <w:sz w:val="21"/>
          <w:szCs w:val="24"/>
        </w:rPr>
        <w:t xml:space="preserve"> Antwort:</w:t>
      </w:r>
      <w:r w:rsidR="000F2CB9" w:rsidRPr="007B0542">
        <w:rPr>
          <w:rFonts w:asciiTheme="minorHAnsi" w:hAnsiTheme="minorHAnsi" w:cstheme="minorHAnsi"/>
          <w:sz w:val="21"/>
          <w:szCs w:val="24"/>
        </w:rPr>
        <w:t xml:space="preserve"> Nein, um nicht Anschein der Kommerzialität zu erwecken. 25€ Selbstbeteiligung soll jedem die Teilnahme zu ermöglichen.</w:t>
      </w:r>
    </w:p>
    <w:p w14:paraId="52C00DEF" w14:textId="7A1A8085" w:rsidR="000F2CB9" w:rsidRPr="007B0542" w:rsidRDefault="001272D7" w:rsidP="00E24274">
      <w:pPr>
        <w:rPr>
          <w:rFonts w:asciiTheme="minorHAnsi" w:hAnsiTheme="minorHAnsi" w:cstheme="minorHAnsi"/>
          <w:sz w:val="21"/>
          <w:szCs w:val="24"/>
        </w:rPr>
      </w:pPr>
      <w:r w:rsidRPr="007B0542">
        <w:rPr>
          <w:rFonts w:asciiTheme="minorHAnsi" w:hAnsiTheme="minorHAnsi" w:cstheme="minorHAnsi"/>
          <w:sz w:val="21"/>
          <w:szCs w:val="24"/>
        </w:rPr>
        <w:t>-</w:t>
      </w:r>
      <w:r w:rsidR="000F2CB9" w:rsidRPr="007B0542">
        <w:rPr>
          <w:rFonts w:asciiTheme="minorHAnsi" w:hAnsiTheme="minorHAnsi" w:cstheme="minorHAnsi"/>
          <w:sz w:val="21"/>
          <w:szCs w:val="24"/>
        </w:rPr>
        <w:t>Meinung aus Plenum: Schuldrechtshütte Kernangebot des Ex-O-Reps. Sollte auch nicht mehr kosten.</w:t>
      </w:r>
    </w:p>
    <w:p w14:paraId="6CEF2A40" w14:textId="0C763A94" w:rsidR="002D07BA" w:rsidRPr="007B0542" w:rsidRDefault="000F2CB9" w:rsidP="000F2CB9">
      <w:pPr>
        <w:rPr>
          <w:rFonts w:asciiTheme="minorHAnsi" w:hAnsiTheme="minorHAnsi" w:cstheme="minorHAnsi"/>
          <w:b/>
          <w:i/>
          <w:szCs w:val="24"/>
        </w:rPr>
      </w:pPr>
      <w:r w:rsidRPr="007B0542">
        <w:rPr>
          <w:rFonts w:asciiTheme="minorHAnsi" w:hAnsiTheme="minorHAnsi" w:cstheme="minorHAnsi"/>
          <w:b/>
          <w:i/>
          <w:szCs w:val="24"/>
        </w:rPr>
        <w:t>Antrag in voller Höhe bewilligt. (26 Stimmen)</w:t>
      </w:r>
    </w:p>
    <w:p w14:paraId="329D3FF1" w14:textId="77777777" w:rsidR="00E24274" w:rsidRPr="007B0542" w:rsidRDefault="00E24274" w:rsidP="00BE50EB">
      <w:pPr>
        <w:jc w:val="left"/>
        <w:rPr>
          <w:rFonts w:asciiTheme="minorHAnsi" w:hAnsiTheme="minorHAnsi" w:cstheme="minorHAnsi"/>
          <w:szCs w:val="24"/>
        </w:rPr>
      </w:pPr>
    </w:p>
    <w:p w14:paraId="33CF0233" w14:textId="66F6F177" w:rsidR="00E24274" w:rsidRPr="007B0542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 xml:space="preserve">TOP </w:t>
      </w:r>
      <w:r w:rsidR="000F2CB9" w:rsidRPr="007B0542">
        <w:rPr>
          <w:rFonts w:asciiTheme="minorHAnsi" w:hAnsiTheme="minorHAnsi" w:cstheme="minorHAnsi"/>
          <w:b/>
          <w:szCs w:val="24"/>
        </w:rPr>
        <w:t>2</w:t>
      </w:r>
      <w:r w:rsidRPr="007B0542">
        <w:rPr>
          <w:rFonts w:asciiTheme="minorHAnsi" w:hAnsiTheme="minorHAnsi" w:cstheme="minorHAnsi"/>
          <w:b/>
          <w:szCs w:val="24"/>
        </w:rPr>
        <w:t xml:space="preserve">: Wahl </w:t>
      </w:r>
      <w:r w:rsidR="00E24274" w:rsidRPr="007B0542">
        <w:rPr>
          <w:rFonts w:asciiTheme="minorHAnsi" w:hAnsiTheme="minorHAnsi" w:cstheme="minorHAnsi"/>
          <w:b/>
          <w:szCs w:val="24"/>
        </w:rPr>
        <w:t>eines</w:t>
      </w:r>
      <w:r w:rsidRPr="007B0542">
        <w:rPr>
          <w:rFonts w:asciiTheme="minorHAnsi" w:hAnsiTheme="minorHAnsi" w:cstheme="minorHAnsi"/>
          <w:b/>
          <w:szCs w:val="24"/>
        </w:rPr>
        <w:t xml:space="preserve"> studentischen Mitglied</w:t>
      </w:r>
      <w:r w:rsidR="00E24274" w:rsidRPr="007B0542">
        <w:rPr>
          <w:rFonts w:asciiTheme="minorHAnsi" w:hAnsiTheme="minorHAnsi" w:cstheme="minorHAnsi"/>
          <w:b/>
          <w:szCs w:val="24"/>
        </w:rPr>
        <w:t xml:space="preserve">s sowie eines stellvertretenden </w:t>
      </w:r>
      <w:r w:rsidR="00921662" w:rsidRPr="007B0542">
        <w:rPr>
          <w:rFonts w:asciiTheme="minorHAnsi" w:hAnsiTheme="minorHAnsi" w:cstheme="minorHAnsi"/>
          <w:b/>
          <w:szCs w:val="24"/>
        </w:rPr>
        <w:t xml:space="preserve">studentischen </w:t>
      </w:r>
      <w:r w:rsidR="00E24274" w:rsidRPr="007B0542">
        <w:rPr>
          <w:rFonts w:asciiTheme="minorHAnsi" w:hAnsiTheme="minorHAnsi" w:cstheme="minorHAnsi"/>
          <w:b/>
          <w:szCs w:val="24"/>
        </w:rPr>
        <w:t>Mitglieds für den</w:t>
      </w:r>
      <w:r w:rsidRPr="007B0542">
        <w:rPr>
          <w:rFonts w:asciiTheme="minorHAnsi" w:hAnsiTheme="minorHAnsi" w:cstheme="minorHAnsi"/>
          <w:b/>
          <w:szCs w:val="24"/>
        </w:rPr>
        <w:t xml:space="preserve"> </w:t>
      </w:r>
      <w:r w:rsidR="00E24274" w:rsidRPr="007B0542">
        <w:rPr>
          <w:rFonts w:asciiTheme="minorHAnsi" w:hAnsiTheme="minorHAnsi" w:cstheme="minorHAnsi"/>
          <w:b/>
          <w:szCs w:val="24"/>
        </w:rPr>
        <w:t>allgemeine</w:t>
      </w:r>
      <w:r w:rsidR="00921662" w:rsidRPr="007B0542">
        <w:rPr>
          <w:rFonts w:asciiTheme="minorHAnsi" w:hAnsiTheme="minorHAnsi" w:cstheme="minorHAnsi"/>
          <w:b/>
          <w:szCs w:val="24"/>
        </w:rPr>
        <w:t>n</w:t>
      </w:r>
      <w:r w:rsidR="00E24274" w:rsidRPr="007B0542">
        <w:rPr>
          <w:rFonts w:asciiTheme="minorHAnsi" w:hAnsiTheme="minorHAnsi" w:cstheme="minorHAnsi"/>
          <w:b/>
          <w:szCs w:val="24"/>
        </w:rPr>
        <w:t xml:space="preserve"> Prüfungsausschuss</w:t>
      </w:r>
    </w:p>
    <w:p w14:paraId="7FB606EC" w14:textId="61D08182" w:rsidR="00E24274" w:rsidRPr="007B0542" w:rsidRDefault="00E24274" w:rsidP="00E24274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Bewerben können Studierende ab dem 5. Semester</w:t>
      </w:r>
    </w:p>
    <w:p w14:paraId="17053417" w14:textId="78A32028" w:rsidR="00D61D90" w:rsidRPr="007B0542" w:rsidRDefault="00D61D90" w:rsidP="00E24274">
      <w:pPr>
        <w:jc w:val="left"/>
        <w:rPr>
          <w:rFonts w:asciiTheme="minorHAnsi" w:hAnsiTheme="minorHAnsi" w:cstheme="minorHAnsi"/>
          <w:sz w:val="21"/>
          <w:szCs w:val="24"/>
        </w:rPr>
      </w:pPr>
      <w:r w:rsidRPr="007B0542">
        <w:rPr>
          <w:rFonts w:asciiTheme="minorHAnsi" w:hAnsiTheme="minorHAnsi" w:cstheme="minorHAnsi"/>
          <w:szCs w:val="24"/>
        </w:rPr>
        <w:t xml:space="preserve">Zur Wahl stellt sich Julian Zimmer. </w:t>
      </w:r>
      <w:r w:rsidRPr="007B0542">
        <w:rPr>
          <w:rFonts w:asciiTheme="minorHAnsi" w:hAnsiTheme="minorHAnsi" w:cstheme="minorHAnsi"/>
          <w:sz w:val="21"/>
          <w:szCs w:val="24"/>
        </w:rPr>
        <w:t xml:space="preserve">7. Fachsemester, </w:t>
      </w:r>
      <w:r w:rsidR="001272D7" w:rsidRPr="007B0542">
        <w:rPr>
          <w:rFonts w:asciiTheme="minorHAnsi" w:hAnsiTheme="minorHAnsi" w:cstheme="minorHAnsi"/>
          <w:sz w:val="21"/>
          <w:szCs w:val="24"/>
        </w:rPr>
        <w:t>Examensvorbereitung</w:t>
      </w:r>
      <w:r w:rsidRPr="007B0542">
        <w:rPr>
          <w:rFonts w:asciiTheme="minorHAnsi" w:hAnsiTheme="minorHAnsi" w:cstheme="minorHAnsi"/>
          <w:sz w:val="21"/>
          <w:szCs w:val="24"/>
        </w:rPr>
        <w:t>. Erfahrung aus Fachschaftsarbeit</w:t>
      </w:r>
      <w:r w:rsidR="00665A3C">
        <w:rPr>
          <w:rFonts w:asciiTheme="minorHAnsi" w:hAnsiTheme="minorHAnsi" w:cstheme="minorHAnsi"/>
          <w:szCs w:val="24"/>
        </w:rPr>
        <w:t>, sowie</w:t>
      </w:r>
      <w:r w:rsidRPr="007B054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272D7" w:rsidRPr="007B0542">
        <w:rPr>
          <w:rFonts w:asciiTheme="minorHAnsi" w:hAnsiTheme="minorHAnsi" w:cstheme="minorHAnsi"/>
          <w:szCs w:val="24"/>
        </w:rPr>
        <w:t>Antonja</w:t>
      </w:r>
      <w:proofErr w:type="spellEnd"/>
      <w:r w:rsidR="001272D7" w:rsidRPr="007B054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272D7" w:rsidRPr="007B0542">
        <w:rPr>
          <w:rFonts w:asciiTheme="minorHAnsi" w:hAnsiTheme="minorHAnsi" w:cstheme="minorHAnsi"/>
          <w:szCs w:val="24"/>
        </w:rPr>
        <w:t>Keshmiri</w:t>
      </w:r>
      <w:proofErr w:type="spellEnd"/>
      <w:r w:rsidR="001272D7" w:rsidRPr="007B0542">
        <w:rPr>
          <w:rFonts w:asciiTheme="minorHAnsi" w:hAnsiTheme="minorHAnsi" w:cstheme="minorHAnsi"/>
          <w:szCs w:val="24"/>
        </w:rPr>
        <w:t xml:space="preserve"> </w:t>
      </w:r>
      <w:r w:rsidRPr="007B0542">
        <w:rPr>
          <w:rFonts w:asciiTheme="minorHAnsi" w:hAnsiTheme="minorHAnsi" w:cstheme="minorHAnsi"/>
          <w:szCs w:val="24"/>
        </w:rPr>
        <w:t xml:space="preserve">als Stellvertreterin (in Abwesenheit vorgestellt) </w:t>
      </w:r>
      <w:r w:rsidRPr="007B0542">
        <w:rPr>
          <w:rFonts w:asciiTheme="minorHAnsi" w:hAnsiTheme="minorHAnsi" w:cstheme="minorHAnsi"/>
          <w:sz w:val="21"/>
          <w:szCs w:val="24"/>
        </w:rPr>
        <w:t>ebenfalls Fachschaftserfahrung, RLC Vorstand.</w:t>
      </w:r>
    </w:p>
    <w:p w14:paraId="3606502D" w14:textId="3F61EB2C" w:rsidR="00D61D90" w:rsidRPr="00665A3C" w:rsidRDefault="001272D7" w:rsidP="00E24274">
      <w:pPr>
        <w:jc w:val="left"/>
        <w:rPr>
          <w:rFonts w:asciiTheme="minorHAnsi" w:hAnsiTheme="minorHAnsi" w:cstheme="minorHAnsi"/>
          <w:i/>
          <w:sz w:val="21"/>
          <w:szCs w:val="24"/>
        </w:rPr>
      </w:pPr>
      <w:r w:rsidRPr="00665A3C">
        <w:rPr>
          <w:rFonts w:asciiTheme="minorHAnsi" w:hAnsiTheme="minorHAnsi" w:cstheme="minorHAnsi"/>
          <w:i/>
          <w:sz w:val="21"/>
          <w:szCs w:val="24"/>
        </w:rPr>
        <w:t xml:space="preserve">GO-Antrag auf </w:t>
      </w:r>
      <w:r w:rsidR="00D61D90" w:rsidRPr="00665A3C">
        <w:rPr>
          <w:rFonts w:asciiTheme="minorHAnsi" w:hAnsiTheme="minorHAnsi" w:cstheme="minorHAnsi"/>
          <w:i/>
          <w:sz w:val="21"/>
          <w:szCs w:val="24"/>
        </w:rPr>
        <w:t>Abstimmung im Block. Keine Gegenrede.</w:t>
      </w:r>
    </w:p>
    <w:p w14:paraId="337F6C28" w14:textId="5C4D9A6A" w:rsidR="00D61D90" w:rsidRPr="007B0542" w:rsidRDefault="00D61D90" w:rsidP="00E24274">
      <w:pPr>
        <w:jc w:val="left"/>
        <w:rPr>
          <w:rFonts w:asciiTheme="minorHAnsi" w:hAnsiTheme="minorHAnsi" w:cstheme="minorHAnsi"/>
          <w:b/>
          <w:i/>
          <w:szCs w:val="24"/>
        </w:rPr>
      </w:pPr>
      <w:r w:rsidRPr="007B0542">
        <w:rPr>
          <w:rFonts w:asciiTheme="minorHAnsi" w:hAnsiTheme="minorHAnsi" w:cstheme="minorHAnsi"/>
          <w:b/>
          <w:i/>
          <w:szCs w:val="24"/>
        </w:rPr>
        <w:t>Beide Bewerber einstimmig gewählt.</w:t>
      </w:r>
    </w:p>
    <w:p w14:paraId="165A839F" w14:textId="77777777" w:rsidR="002B2144" w:rsidRPr="007B0542" w:rsidRDefault="002B2144" w:rsidP="00E37DEB">
      <w:pPr>
        <w:jc w:val="left"/>
        <w:rPr>
          <w:rFonts w:asciiTheme="minorHAnsi" w:hAnsiTheme="minorHAnsi" w:cstheme="minorHAnsi"/>
          <w:szCs w:val="24"/>
        </w:rPr>
      </w:pPr>
    </w:p>
    <w:p w14:paraId="5B4BD6C9" w14:textId="33A8AF63" w:rsidR="00E520BF" w:rsidRPr="007B0542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 xml:space="preserve">TOP 4: </w:t>
      </w:r>
      <w:r w:rsidR="00E24274" w:rsidRPr="007B0542">
        <w:rPr>
          <w:rFonts w:asciiTheme="minorHAnsi" w:hAnsiTheme="minorHAnsi" w:cstheme="minorHAnsi"/>
          <w:b/>
          <w:szCs w:val="24"/>
        </w:rPr>
        <w:t>Diskussion über Änderungen der Vergabeordnung</w:t>
      </w:r>
    </w:p>
    <w:p w14:paraId="76790313" w14:textId="27D08104" w:rsidR="00E520BF" w:rsidRPr="007B0542" w:rsidRDefault="00E24274" w:rsidP="002D0A26">
      <w:pPr>
        <w:jc w:val="left"/>
        <w:rPr>
          <w:rFonts w:asciiTheme="minorHAnsi" w:hAnsiTheme="minorHAnsi" w:cstheme="minorHAnsi"/>
          <w:szCs w:val="24"/>
          <w:u w:val="single"/>
        </w:rPr>
      </w:pPr>
      <w:r w:rsidRPr="007B0542">
        <w:rPr>
          <w:rFonts w:asciiTheme="minorHAnsi" w:hAnsiTheme="minorHAnsi" w:cstheme="minorHAnsi"/>
          <w:szCs w:val="24"/>
          <w:u w:val="single"/>
        </w:rPr>
        <w:t>Diskussion</w:t>
      </w:r>
      <w:r w:rsidR="00921662" w:rsidRPr="007B0542">
        <w:rPr>
          <w:rFonts w:asciiTheme="minorHAnsi" w:hAnsiTheme="minorHAnsi" w:cstheme="minorHAnsi"/>
          <w:szCs w:val="24"/>
          <w:u w:val="single"/>
        </w:rPr>
        <w:t>sthema Nr.</w:t>
      </w:r>
      <w:r w:rsidRPr="007B0542">
        <w:rPr>
          <w:rFonts w:asciiTheme="minorHAnsi" w:hAnsiTheme="minorHAnsi" w:cstheme="minorHAnsi"/>
          <w:szCs w:val="24"/>
          <w:u w:val="single"/>
        </w:rPr>
        <w:t xml:space="preserve"> 1:</w:t>
      </w:r>
    </w:p>
    <w:p w14:paraId="5A70E973" w14:textId="03FA9F6A" w:rsidR="00E24274" w:rsidRPr="007B0542" w:rsidRDefault="00E24274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 xml:space="preserve">Grundsätzliche Abstimmung in der Fachbereichssitzung über Anträge an den „Fond für studentische Initiativen“ </w:t>
      </w:r>
    </w:p>
    <w:p w14:paraId="2C3E7B32" w14:textId="531C2F88" w:rsidR="00E24274" w:rsidRPr="007B0542" w:rsidRDefault="00E24274" w:rsidP="002D0A26">
      <w:pPr>
        <w:jc w:val="left"/>
        <w:rPr>
          <w:rFonts w:asciiTheme="minorHAnsi" w:hAnsiTheme="minorHAnsi" w:cstheme="minorHAnsi"/>
          <w:i/>
          <w:szCs w:val="24"/>
        </w:rPr>
      </w:pPr>
      <w:r w:rsidRPr="007B0542">
        <w:rPr>
          <w:rFonts w:asciiTheme="minorHAnsi" w:hAnsiTheme="minorHAnsi" w:cstheme="minorHAnsi"/>
          <w:i/>
          <w:szCs w:val="24"/>
        </w:rPr>
        <w:t>(nicht nur in den Fällen, in denen die Fachschaft nicht einstimmig entscheidet)</w:t>
      </w:r>
    </w:p>
    <w:p w14:paraId="077AC498" w14:textId="005D8C2F" w:rsidR="00D61D90" w:rsidRPr="00665A3C" w:rsidRDefault="007B0542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D61D90" w:rsidRPr="00665A3C">
        <w:rPr>
          <w:rFonts w:asciiTheme="minorHAnsi" w:hAnsiTheme="minorHAnsi" w:cstheme="minorHAnsi"/>
          <w:sz w:val="21"/>
          <w:szCs w:val="24"/>
        </w:rPr>
        <w:t>Vorstellung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 des Themas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 durch Sitzungsleitung.</w:t>
      </w:r>
    </w:p>
    <w:p w14:paraId="5C028151" w14:textId="6B0D77A8" w:rsidR="00D61D90" w:rsidRPr="00665A3C" w:rsidRDefault="00B33BA2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D61D90" w:rsidRPr="00665A3C">
        <w:rPr>
          <w:rFonts w:asciiTheme="minorHAnsi" w:hAnsiTheme="minorHAnsi" w:cstheme="minorHAnsi"/>
          <w:sz w:val="21"/>
          <w:szCs w:val="24"/>
        </w:rPr>
        <w:t>Stimme aus Fachschaft: De facto sowieso Fachbereichsbeteiligung. Für kleinere Beträge bisherige Vorgehensweise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 aber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 sinnvoll.</w:t>
      </w:r>
    </w:p>
    <w:p w14:paraId="78B7D1EA" w14:textId="70E72C78" w:rsidR="00D61D90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D61D90" w:rsidRPr="00665A3C">
        <w:rPr>
          <w:rFonts w:asciiTheme="minorHAnsi" w:hAnsiTheme="minorHAnsi" w:cstheme="minorHAnsi"/>
          <w:sz w:val="21"/>
          <w:szCs w:val="24"/>
        </w:rPr>
        <w:t>Nachfrage: Wieso hat</w:t>
      </w:r>
      <w:r w:rsidR="00B33BA2" w:rsidRPr="00665A3C">
        <w:rPr>
          <w:rFonts w:asciiTheme="minorHAnsi" w:hAnsiTheme="minorHAnsi" w:cstheme="minorHAnsi"/>
          <w:sz w:val="21"/>
          <w:szCs w:val="24"/>
        </w:rPr>
        <w:t>te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 sich</w:t>
      </w:r>
      <w:r w:rsidR="00B33BA2" w:rsidRPr="00665A3C">
        <w:rPr>
          <w:rFonts w:asciiTheme="minorHAnsi" w:hAnsiTheme="minorHAnsi" w:cstheme="minorHAnsi"/>
          <w:sz w:val="21"/>
          <w:szCs w:val="24"/>
        </w:rPr>
        <w:t xml:space="preserve"> die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 alte Fachschaft sich zum Verfahren entschieden?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 -Sitzungsleitung: Wir haben nicht nachgefragt. (Neue) </w:t>
      </w:r>
      <w:r w:rsidR="00D61D90" w:rsidRPr="00665A3C">
        <w:rPr>
          <w:rFonts w:asciiTheme="minorHAnsi" w:hAnsiTheme="minorHAnsi" w:cstheme="minorHAnsi"/>
          <w:sz w:val="21"/>
          <w:szCs w:val="24"/>
        </w:rPr>
        <w:t>Fachsc</w:t>
      </w:r>
      <w:r w:rsidR="00E37DEB" w:rsidRPr="00665A3C">
        <w:rPr>
          <w:rFonts w:asciiTheme="minorHAnsi" w:hAnsiTheme="minorHAnsi" w:cstheme="minorHAnsi"/>
          <w:sz w:val="21"/>
          <w:szCs w:val="24"/>
        </w:rPr>
        <w:t>h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aft: Fachschaft neutral, besser als basisdemokratische Entscheidung in der </w:t>
      </w:r>
      <w:proofErr w:type="spellStart"/>
      <w:r w:rsidR="00E37DEB" w:rsidRPr="00665A3C">
        <w:rPr>
          <w:rFonts w:asciiTheme="minorHAnsi" w:hAnsiTheme="minorHAnsi" w:cstheme="minorHAnsi"/>
          <w:sz w:val="21"/>
          <w:szCs w:val="24"/>
        </w:rPr>
        <w:t>Fabesi</w:t>
      </w:r>
      <w:proofErr w:type="spellEnd"/>
      <w:r w:rsidR="00E37DEB" w:rsidRPr="00665A3C">
        <w:rPr>
          <w:rFonts w:asciiTheme="minorHAnsi" w:hAnsiTheme="minorHAnsi" w:cstheme="minorHAnsi"/>
          <w:sz w:val="21"/>
          <w:szCs w:val="24"/>
        </w:rPr>
        <w:t>, wo große Gruppen kontrollieren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. </w:t>
      </w:r>
      <w:r w:rsidR="00E37DEB" w:rsidRPr="00665A3C">
        <w:rPr>
          <w:rFonts w:asciiTheme="minorHAnsi" w:hAnsiTheme="minorHAnsi" w:cstheme="minorHAnsi"/>
          <w:sz w:val="21"/>
          <w:szCs w:val="24"/>
        </w:rPr>
        <w:t>-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Dagegen: 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Wird bei </w:t>
      </w:r>
      <w:r w:rsidR="00D61D90" w:rsidRPr="00665A3C">
        <w:rPr>
          <w:rFonts w:asciiTheme="minorHAnsi" w:hAnsiTheme="minorHAnsi" w:cstheme="minorHAnsi"/>
          <w:sz w:val="21"/>
          <w:szCs w:val="24"/>
        </w:rPr>
        <w:t>große</w:t>
      </w:r>
      <w:r w:rsidR="00E37DEB" w:rsidRPr="00665A3C">
        <w:rPr>
          <w:rFonts w:asciiTheme="minorHAnsi" w:hAnsiTheme="minorHAnsi" w:cstheme="minorHAnsi"/>
          <w:sz w:val="21"/>
          <w:szCs w:val="24"/>
        </w:rPr>
        <w:t>n</w:t>
      </w:r>
      <w:r w:rsidR="00D61D90" w:rsidRPr="00665A3C">
        <w:rPr>
          <w:rFonts w:asciiTheme="minorHAnsi" w:hAnsiTheme="minorHAnsi" w:cstheme="minorHAnsi"/>
          <w:sz w:val="21"/>
          <w:szCs w:val="24"/>
        </w:rPr>
        <w:t xml:space="preserve"> Beträge</w:t>
      </w:r>
      <w:r w:rsidR="00E37DEB" w:rsidRPr="00665A3C">
        <w:rPr>
          <w:rFonts w:asciiTheme="minorHAnsi" w:hAnsiTheme="minorHAnsi" w:cstheme="minorHAnsi"/>
          <w:sz w:val="21"/>
          <w:szCs w:val="24"/>
        </w:rPr>
        <w:t>n jetzt sowieso auch so gehandhabt, und bei kleinen Beträgen bestehen keine Neutralitätsbedenken.</w:t>
      </w:r>
    </w:p>
    <w:p w14:paraId="0AE39E4D" w14:textId="6D6DA51F" w:rsidR="00D61D90" w:rsidRPr="00665A3C" w:rsidRDefault="00D61D90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r w:rsidR="00E37DEB" w:rsidRPr="00665A3C">
        <w:rPr>
          <w:rFonts w:asciiTheme="minorHAnsi" w:hAnsiTheme="minorHAnsi" w:cstheme="minorHAnsi"/>
          <w:sz w:val="21"/>
          <w:szCs w:val="24"/>
        </w:rPr>
        <w:t>E</w:t>
      </w:r>
      <w:r w:rsidRPr="00665A3C">
        <w:rPr>
          <w:rFonts w:asciiTheme="minorHAnsi" w:hAnsiTheme="minorHAnsi" w:cstheme="minorHAnsi"/>
          <w:sz w:val="21"/>
          <w:szCs w:val="24"/>
        </w:rPr>
        <w:t xml:space="preserve">her wenig kleine Beträge, die ja auch in der </w:t>
      </w:r>
      <w:proofErr w:type="spellStart"/>
      <w:r w:rsidR="00440475" w:rsidRPr="00665A3C">
        <w:rPr>
          <w:rFonts w:asciiTheme="minorHAnsi" w:hAnsiTheme="minorHAnsi" w:cstheme="minorHAnsi"/>
          <w:sz w:val="21"/>
          <w:szCs w:val="24"/>
        </w:rPr>
        <w:t>F</w:t>
      </w:r>
      <w:r w:rsidRPr="00665A3C">
        <w:rPr>
          <w:rFonts w:asciiTheme="minorHAnsi" w:hAnsiTheme="minorHAnsi" w:cstheme="minorHAnsi"/>
          <w:sz w:val="21"/>
          <w:szCs w:val="24"/>
        </w:rPr>
        <w:t>abesi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leicht </w:t>
      </w:r>
      <w:r w:rsidR="00440475" w:rsidRPr="00665A3C">
        <w:rPr>
          <w:rFonts w:asciiTheme="minorHAnsi" w:hAnsiTheme="minorHAnsi" w:cstheme="minorHAnsi"/>
          <w:sz w:val="21"/>
          <w:szCs w:val="24"/>
        </w:rPr>
        <w:t>Z</w:t>
      </w:r>
      <w:r w:rsidRPr="00665A3C">
        <w:rPr>
          <w:rFonts w:asciiTheme="minorHAnsi" w:hAnsiTheme="minorHAnsi" w:cstheme="minorHAnsi"/>
          <w:sz w:val="21"/>
          <w:szCs w:val="24"/>
        </w:rPr>
        <w:t>ustimmung finden</w:t>
      </w:r>
      <w:r w:rsidR="00440475" w:rsidRPr="00665A3C">
        <w:rPr>
          <w:rFonts w:asciiTheme="minorHAnsi" w:hAnsiTheme="minorHAnsi" w:cstheme="minorHAnsi"/>
          <w:sz w:val="21"/>
          <w:szCs w:val="24"/>
        </w:rPr>
        <w:t xml:space="preserve"> würden</w:t>
      </w:r>
    </w:p>
    <w:p w14:paraId="77AF180D" w14:textId="57A73218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Änderung ist </w:t>
      </w:r>
      <w:r w:rsidRPr="00665A3C">
        <w:rPr>
          <w:rFonts w:asciiTheme="minorHAnsi" w:hAnsiTheme="minorHAnsi" w:cstheme="minorHAnsi"/>
          <w:sz w:val="21"/>
          <w:szCs w:val="24"/>
        </w:rPr>
        <w:t xml:space="preserve">Sicherung gegen Missbrauch </w:t>
      </w:r>
      <w:r w:rsidR="007D20D1" w:rsidRPr="00665A3C">
        <w:rPr>
          <w:rFonts w:asciiTheme="minorHAnsi" w:hAnsiTheme="minorHAnsi" w:cstheme="minorHAnsi"/>
          <w:sz w:val="21"/>
          <w:szCs w:val="24"/>
        </w:rPr>
        <w:t>durch</w:t>
      </w:r>
      <w:r w:rsidRPr="00665A3C">
        <w:rPr>
          <w:rFonts w:asciiTheme="minorHAnsi" w:hAnsiTheme="minorHAnsi" w:cstheme="minorHAnsi"/>
          <w:sz w:val="21"/>
          <w:szCs w:val="24"/>
        </w:rPr>
        <w:t xml:space="preserve"> geschlossene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Fachschaftsentscheidung</w:t>
      </w:r>
      <w:proofErr w:type="spellEnd"/>
      <w:r w:rsidR="00E37DEB" w:rsidRPr="00665A3C">
        <w:rPr>
          <w:rFonts w:asciiTheme="minorHAnsi" w:hAnsiTheme="minorHAnsi" w:cstheme="minorHAnsi"/>
          <w:sz w:val="21"/>
          <w:szCs w:val="24"/>
        </w:rPr>
        <w:t>.</w:t>
      </w:r>
    </w:p>
    <w:p w14:paraId="3B12DE9D" w14:textId="7288258A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-Nachfrage: Wieso entscheidet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Fabesi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über „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Fachschafts“fonds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? </w:t>
      </w:r>
      <w:r w:rsidR="00E37DEB" w:rsidRPr="00665A3C">
        <w:rPr>
          <w:rFonts w:asciiTheme="minorHAnsi" w:hAnsiTheme="minorHAnsi" w:cstheme="minorHAnsi"/>
          <w:sz w:val="21"/>
          <w:szCs w:val="24"/>
        </w:rPr>
        <w:t xml:space="preserve">     -&gt; </w:t>
      </w:r>
      <w:proofErr w:type="gramStart"/>
      <w:r w:rsidRPr="00665A3C">
        <w:rPr>
          <w:rFonts w:asciiTheme="minorHAnsi" w:hAnsiTheme="minorHAnsi" w:cstheme="minorHAnsi"/>
          <w:sz w:val="21"/>
          <w:szCs w:val="24"/>
        </w:rPr>
        <w:t>Steht</w:t>
      </w:r>
      <w:proofErr w:type="gramEnd"/>
      <w:r w:rsidRPr="00665A3C">
        <w:rPr>
          <w:rFonts w:asciiTheme="minorHAnsi" w:hAnsiTheme="minorHAnsi" w:cstheme="minorHAnsi"/>
          <w:sz w:val="21"/>
          <w:szCs w:val="24"/>
        </w:rPr>
        <w:t xml:space="preserve"> so in der Vergabeordnung des Fonds selbst.</w:t>
      </w:r>
    </w:p>
    <w:p w14:paraId="0C8A824D" w14:textId="7797C8A2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-Antrag</w:t>
      </w:r>
      <w:r w:rsidR="007B0542" w:rsidRPr="00665A3C">
        <w:rPr>
          <w:rFonts w:asciiTheme="minorHAnsi" w:hAnsiTheme="minorHAnsi" w:cstheme="minorHAnsi"/>
          <w:sz w:val="21"/>
          <w:szCs w:val="24"/>
        </w:rPr>
        <w:t>s</w:t>
      </w:r>
      <w:r w:rsidRPr="00665A3C">
        <w:rPr>
          <w:rFonts w:asciiTheme="minorHAnsi" w:hAnsiTheme="minorHAnsi" w:cstheme="minorHAnsi"/>
          <w:sz w:val="21"/>
          <w:szCs w:val="24"/>
        </w:rPr>
        <w:t>steller: Gren</w:t>
      </w:r>
      <w:r w:rsidR="00E37DEB" w:rsidRPr="00665A3C">
        <w:rPr>
          <w:rFonts w:asciiTheme="minorHAnsi" w:hAnsiTheme="minorHAnsi" w:cstheme="minorHAnsi"/>
          <w:sz w:val="21"/>
          <w:szCs w:val="24"/>
        </w:rPr>
        <w:t>z</w:t>
      </w:r>
      <w:r w:rsidRPr="00665A3C">
        <w:rPr>
          <w:rFonts w:asciiTheme="minorHAnsi" w:hAnsiTheme="minorHAnsi" w:cstheme="minorHAnsi"/>
          <w:sz w:val="21"/>
          <w:szCs w:val="24"/>
        </w:rPr>
        <w:t xml:space="preserve">ziehung große/kleine Beträge schwierig. Auch in der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Fabesi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ist leicht über kleine Beträge abzustimmen. Gewinn für Demokratie.</w:t>
      </w:r>
    </w:p>
    <w:p w14:paraId="020D47B4" w14:textId="77777777" w:rsidR="00B33BA2" w:rsidRPr="00665A3C" w:rsidRDefault="00B33BA2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738F41B4" w14:textId="6FA1FBFD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Idee, die Vergabeordnung auch für den Fachbereichstopf geltend zu machen. Dazu: Vorteil: Umwidmung von einem Topf zum anderen möglich.</w:t>
      </w:r>
    </w:p>
    <w:p w14:paraId="344D179D" w14:textId="77777777" w:rsidR="00B33BA2" w:rsidRPr="00665A3C" w:rsidRDefault="00B33BA2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2F5E784D" w14:textId="26E86C74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-Einwand, dass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Fabesi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manchmal nicht beschlussfähig. Vorschlag des Zurückfallens der Entscheidung auf Fachschaft falls nicht beschlussfähig.</w:t>
      </w:r>
    </w:p>
    <w:p w14:paraId="1CE1B031" w14:textId="1F48EE53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Allgemein: Themen früher ankündigen.</w:t>
      </w:r>
    </w:p>
    <w:p w14:paraId="4BEB9A61" w14:textId="03CFF185" w:rsidR="00440475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Kleine Anträge verstopfen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Fabesis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. </w:t>
      </w:r>
    </w:p>
    <w:p w14:paraId="28211DE3" w14:textId="71D155F2" w:rsidR="00316E4B" w:rsidRPr="00665A3C" w:rsidRDefault="00440475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316E4B" w:rsidRPr="00665A3C">
        <w:rPr>
          <w:rFonts w:asciiTheme="minorHAnsi" w:hAnsiTheme="minorHAnsi" w:cstheme="minorHAnsi"/>
          <w:sz w:val="21"/>
          <w:szCs w:val="24"/>
        </w:rPr>
        <w:t xml:space="preserve"> Sitzungsleitung: </w:t>
      </w:r>
      <w:r w:rsidRPr="00665A3C">
        <w:rPr>
          <w:rFonts w:asciiTheme="minorHAnsi" w:hAnsiTheme="minorHAnsi" w:cstheme="minorHAnsi"/>
          <w:sz w:val="21"/>
          <w:szCs w:val="24"/>
        </w:rPr>
        <w:t>Zusammenlegung der Ordnungen rechtlich schwierig</w:t>
      </w:r>
      <w:r w:rsidR="00B33BA2" w:rsidRPr="00665A3C">
        <w:rPr>
          <w:rFonts w:asciiTheme="minorHAnsi" w:hAnsiTheme="minorHAnsi" w:cstheme="minorHAnsi"/>
          <w:sz w:val="21"/>
          <w:szCs w:val="24"/>
        </w:rPr>
        <w:t xml:space="preserve">, wenn Mitsprache der Fachschaft gewollt. </w:t>
      </w:r>
      <w:r w:rsidRPr="00665A3C">
        <w:rPr>
          <w:rFonts w:asciiTheme="minorHAnsi" w:hAnsiTheme="minorHAnsi" w:cstheme="minorHAnsi"/>
          <w:sz w:val="21"/>
          <w:szCs w:val="24"/>
        </w:rPr>
        <w:t xml:space="preserve">Nachfrage: Könnte Fachschaft </w:t>
      </w:r>
      <w:r w:rsidRPr="00665A3C">
        <w:rPr>
          <w:rFonts w:asciiTheme="minorHAnsi" w:hAnsiTheme="minorHAnsi" w:cstheme="minorHAnsi"/>
          <w:sz w:val="21"/>
          <w:szCs w:val="24"/>
        </w:rPr>
        <w:lastRenderedPageBreak/>
        <w:t xml:space="preserve">auch über </w:t>
      </w:r>
      <w:r w:rsidR="00316E4B" w:rsidRPr="00665A3C">
        <w:rPr>
          <w:rFonts w:asciiTheme="minorHAnsi" w:hAnsiTheme="minorHAnsi" w:cstheme="minorHAnsi"/>
          <w:sz w:val="21"/>
          <w:szCs w:val="24"/>
        </w:rPr>
        <w:t>F</w:t>
      </w:r>
      <w:r w:rsidRPr="00665A3C">
        <w:rPr>
          <w:rFonts w:asciiTheme="minorHAnsi" w:hAnsiTheme="minorHAnsi" w:cstheme="minorHAnsi"/>
          <w:sz w:val="21"/>
          <w:szCs w:val="24"/>
        </w:rPr>
        <w:t>achbereichstopf entscheiden? Nein, Protok</w:t>
      </w:r>
      <w:r w:rsidR="00316E4B" w:rsidRPr="00665A3C">
        <w:rPr>
          <w:rFonts w:asciiTheme="minorHAnsi" w:hAnsiTheme="minorHAnsi" w:cstheme="minorHAnsi"/>
          <w:sz w:val="21"/>
          <w:szCs w:val="24"/>
        </w:rPr>
        <w:t>o</w:t>
      </w:r>
      <w:r w:rsidRPr="00665A3C">
        <w:rPr>
          <w:rFonts w:asciiTheme="minorHAnsi" w:hAnsiTheme="minorHAnsi" w:cstheme="minorHAnsi"/>
          <w:sz w:val="21"/>
          <w:szCs w:val="24"/>
        </w:rPr>
        <w:t xml:space="preserve">ll der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Fabesi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</w:t>
      </w:r>
      <w:r w:rsidR="00316E4B" w:rsidRPr="00665A3C">
        <w:rPr>
          <w:rFonts w:asciiTheme="minorHAnsi" w:hAnsiTheme="minorHAnsi" w:cstheme="minorHAnsi"/>
          <w:sz w:val="21"/>
          <w:szCs w:val="24"/>
        </w:rPr>
        <w:t>für Auszahlung nötig.</w:t>
      </w:r>
    </w:p>
    <w:p w14:paraId="52298CAF" w14:textId="40EB20CF" w:rsidR="00316E4B" w:rsidRPr="00665A3C" w:rsidRDefault="00316E4B" w:rsidP="002D0A26">
      <w:pPr>
        <w:jc w:val="left"/>
        <w:rPr>
          <w:rFonts w:asciiTheme="minorHAnsi" w:hAnsiTheme="minorHAnsi" w:cstheme="minorHAnsi"/>
          <w:i/>
          <w:sz w:val="21"/>
          <w:szCs w:val="24"/>
        </w:rPr>
      </w:pPr>
      <w:r w:rsidRPr="00665A3C">
        <w:rPr>
          <w:rFonts w:asciiTheme="minorHAnsi" w:hAnsiTheme="minorHAnsi" w:cstheme="minorHAnsi"/>
          <w:i/>
          <w:sz w:val="21"/>
          <w:szCs w:val="24"/>
        </w:rPr>
        <w:t>- GO-Antrag auf Schließung der Redeliste angenommen.</w:t>
      </w:r>
    </w:p>
    <w:p w14:paraId="6D57915A" w14:textId="7D093347" w:rsidR="00316E4B" w:rsidRPr="00665A3C" w:rsidRDefault="00316E4B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Unvollständige </w:t>
      </w:r>
      <w:r w:rsidR="00665A3C">
        <w:rPr>
          <w:rFonts w:asciiTheme="minorHAnsi" w:hAnsiTheme="minorHAnsi" w:cstheme="minorHAnsi"/>
          <w:sz w:val="21"/>
          <w:szCs w:val="24"/>
        </w:rPr>
        <w:t>Finanza</w:t>
      </w:r>
      <w:r w:rsidRPr="00665A3C">
        <w:rPr>
          <w:rFonts w:asciiTheme="minorHAnsi" w:hAnsiTheme="minorHAnsi" w:cstheme="minorHAnsi"/>
          <w:sz w:val="21"/>
          <w:szCs w:val="24"/>
        </w:rPr>
        <w:t xml:space="preserve">nträge kritisiert. Fachbereichsvertretung soll </w:t>
      </w:r>
      <w:r w:rsidR="00665A3C">
        <w:rPr>
          <w:rFonts w:asciiTheme="minorHAnsi" w:hAnsiTheme="minorHAnsi" w:cstheme="minorHAnsi"/>
          <w:sz w:val="21"/>
          <w:szCs w:val="24"/>
        </w:rPr>
        <w:t xml:space="preserve">Anträge </w:t>
      </w:r>
      <w:r w:rsidRPr="00665A3C">
        <w:rPr>
          <w:rFonts w:asciiTheme="minorHAnsi" w:hAnsiTheme="minorHAnsi" w:cstheme="minorHAnsi"/>
          <w:sz w:val="21"/>
          <w:szCs w:val="24"/>
        </w:rPr>
        <w:t xml:space="preserve">vorher durchschauen. Dazu Sitzungsleitung: Hier geht es wohl um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StuRa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>-Finanzanträge. Nicht das Thema.</w:t>
      </w:r>
    </w:p>
    <w:p w14:paraId="2B0BCBA4" w14:textId="598987B5" w:rsidR="00B33BA2" w:rsidRPr="007B0542" w:rsidRDefault="00316E4B" w:rsidP="002D0A26">
      <w:pPr>
        <w:jc w:val="left"/>
        <w:rPr>
          <w:rFonts w:asciiTheme="minorHAnsi" w:hAnsiTheme="minorHAnsi" w:cstheme="minorHAnsi"/>
          <w:b/>
          <w:i/>
          <w:szCs w:val="24"/>
        </w:rPr>
      </w:pPr>
      <w:r w:rsidRPr="007B0542">
        <w:rPr>
          <w:rFonts w:asciiTheme="minorHAnsi" w:hAnsiTheme="minorHAnsi" w:cstheme="minorHAnsi"/>
          <w:b/>
          <w:i/>
          <w:szCs w:val="24"/>
        </w:rPr>
        <w:t xml:space="preserve">Stimmungsbild darüber, </w:t>
      </w:r>
      <w:r w:rsidR="00B33BA2" w:rsidRPr="007B0542">
        <w:rPr>
          <w:rFonts w:asciiTheme="minorHAnsi" w:hAnsiTheme="minorHAnsi" w:cstheme="minorHAnsi"/>
          <w:b/>
          <w:i/>
          <w:szCs w:val="24"/>
        </w:rPr>
        <w:t xml:space="preserve">grundsätzlich </w:t>
      </w:r>
      <w:r w:rsidRPr="007B0542">
        <w:rPr>
          <w:rFonts w:asciiTheme="minorHAnsi" w:hAnsiTheme="minorHAnsi" w:cstheme="minorHAnsi"/>
          <w:b/>
          <w:i/>
          <w:szCs w:val="24"/>
        </w:rPr>
        <w:t xml:space="preserve">alle Anträge zur </w:t>
      </w:r>
      <w:r w:rsidR="00B33BA2" w:rsidRPr="007B0542">
        <w:rPr>
          <w:rFonts w:asciiTheme="minorHAnsi" w:hAnsiTheme="minorHAnsi" w:cstheme="minorHAnsi"/>
          <w:b/>
          <w:i/>
          <w:szCs w:val="24"/>
        </w:rPr>
        <w:t xml:space="preserve">Entscheidung der </w:t>
      </w:r>
      <w:proofErr w:type="spellStart"/>
      <w:r w:rsidRPr="007B0542">
        <w:rPr>
          <w:rFonts w:asciiTheme="minorHAnsi" w:hAnsiTheme="minorHAnsi" w:cstheme="minorHAnsi"/>
          <w:b/>
          <w:i/>
          <w:szCs w:val="24"/>
        </w:rPr>
        <w:t>Fachbereichsitzung</w:t>
      </w:r>
      <w:proofErr w:type="spellEnd"/>
      <w:r w:rsidRPr="007B0542">
        <w:rPr>
          <w:rFonts w:asciiTheme="minorHAnsi" w:hAnsiTheme="minorHAnsi" w:cstheme="minorHAnsi"/>
          <w:b/>
          <w:i/>
          <w:szCs w:val="24"/>
        </w:rPr>
        <w:t xml:space="preserve"> zu machen: </w:t>
      </w:r>
      <w:r w:rsidR="00B33BA2" w:rsidRPr="007B0542">
        <w:rPr>
          <w:rFonts w:asciiTheme="minorHAnsi" w:hAnsiTheme="minorHAnsi" w:cstheme="minorHAnsi"/>
          <w:b/>
          <w:i/>
          <w:szCs w:val="24"/>
        </w:rPr>
        <w:t>große Mehrheit dafür</w:t>
      </w:r>
      <w:r w:rsidRPr="007B0542">
        <w:rPr>
          <w:rFonts w:asciiTheme="minorHAnsi" w:hAnsiTheme="minorHAnsi" w:cstheme="minorHAnsi"/>
          <w:b/>
          <w:i/>
          <w:szCs w:val="24"/>
        </w:rPr>
        <w:t xml:space="preserve">. </w:t>
      </w:r>
    </w:p>
    <w:p w14:paraId="3F1D4C11" w14:textId="10306127" w:rsidR="00316E4B" w:rsidRPr="007B0542" w:rsidRDefault="00B33BA2" w:rsidP="002D0A26">
      <w:pPr>
        <w:jc w:val="left"/>
        <w:rPr>
          <w:rFonts w:asciiTheme="minorHAnsi" w:hAnsiTheme="minorHAnsi" w:cstheme="minorHAnsi"/>
          <w:b/>
          <w:i/>
          <w:szCs w:val="24"/>
        </w:rPr>
      </w:pPr>
      <w:r w:rsidRPr="007B0542">
        <w:rPr>
          <w:rFonts w:asciiTheme="minorHAnsi" w:hAnsiTheme="minorHAnsi" w:cstheme="minorHAnsi"/>
          <w:b/>
          <w:i/>
          <w:szCs w:val="24"/>
        </w:rPr>
        <w:t>Stimmungsbild darüber</w:t>
      </w:r>
      <w:r w:rsidR="00316E4B" w:rsidRPr="007B0542">
        <w:rPr>
          <w:rFonts w:asciiTheme="minorHAnsi" w:hAnsiTheme="minorHAnsi" w:cstheme="minorHAnsi"/>
          <w:b/>
          <w:i/>
          <w:szCs w:val="24"/>
        </w:rPr>
        <w:t xml:space="preserve">, </w:t>
      </w:r>
      <w:r w:rsidRPr="007B0542">
        <w:rPr>
          <w:rFonts w:asciiTheme="minorHAnsi" w:hAnsiTheme="minorHAnsi" w:cstheme="minorHAnsi"/>
          <w:b/>
          <w:i/>
          <w:szCs w:val="24"/>
        </w:rPr>
        <w:t>Klein</w:t>
      </w:r>
      <w:r w:rsidR="00316E4B" w:rsidRPr="007B0542">
        <w:rPr>
          <w:rFonts w:asciiTheme="minorHAnsi" w:hAnsiTheme="minorHAnsi" w:cstheme="minorHAnsi"/>
          <w:b/>
          <w:i/>
          <w:szCs w:val="24"/>
        </w:rPr>
        <w:t xml:space="preserve">beträge in der Fachschaft zu lassen: 16 </w:t>
      </w:r>
      <w:r w:rsidRPr="007B0542">
        <w:rPr>
          <w:rFonts w:asciiTheme="minorHAnsi" w:hAnsiTheme="minorHAnsi" w:cstheme="minorHAnsi"/>
          <w:b/>
          <w:i/>
          <w:szCs w:val="24"/>
        </w:rPr>
        <w:t>D</w:t>
      </w:r>
      <w:r w:rsidR="00316E4B" w:rsidRPr="007B0542">
        <w:rPr>
          <w:rFonts w:asciiTheme="minorHAnsi" w:hAnsiTheme="minorHAnsi" w:cstheme="minorHAnsi"/>
          <w:b/>
          <w:i/>
          <w:szCs w:val="24"/>
        </w:rPr>
        <w:t>afür, 1 Enthaltung, 16 Dagegen.</w:t>
      </w:r>
    </w:p>
    <w:p w14:paraId="6891EB60" w14:textId="58DFC634" w:rsidR="00E24274" w:rsidRPr="007B0542" w:rsidRDefault="00E24274" w:rsidP="002D0A26">
      <w:pPr>
        <w:jc w:val="left"/>
        <w:rPr>
          <w:rFonts w:asciiTheme="minorHAnsi" w:hAnsiTheme="minorHAnsi" w:cstheme="minorHAnsi"/>
          <w:szCs w:val="24"/>
        </w:rPr>
      </w:pPr>
    </w:p>
    <w:p w14:paraId="2DB4373A" w14:textId="13651482" w:rsidR="00E24274" w:rsidRPr="007B0542" w:rsidRDefault="00E24274" w:rsidP="002D0A26">
      <w:pPr>
        <w:jc w:val="left"/>
        <w:rPr>
          <w:rFonts w:asciiTheme="minorHAnsi" w:hAnsiTheme="minorHAnsi" w:cstheme="minorHAnsi"/>
          <w:szCs w:val="24"/>
          <w:u w:val="single"/>
        </w:rPr>
      </w:pPr>
      <w:r w:rsidRPr="007B0542">
        <w:rPr>
          <w:rFonts w:asciiTheme="minorHAnsi" w:hAnsiTheme="minorHAnsi" w:cstheme="minorHAnsi"/>
          <w:szCs w:val="24"/>
          <w:u w:val="single"/>
        </w:rPr>
        <w:t>Diskussion</w:t>
      </w:r>
      <w:r w:rsidR="00921662" w:rsidRPr="007B0542">
        <w:rPr>
          <w:rFonts w:asciiTheme="minorHAnsi" w:hAnsiTheme="minorHAnsi" w:cstheme="minorHAnsi"/>
          <w:szCs w:val="24"/>
          <w:u w:val="single"/>
        </w:rPr>
        <w:t>sthema Nr.</w:t>
      </w:r>
      <w:r w:rsidRPr="007B0542">
        <w:rPr>
          <w:rFonts w:asciiTheme="minorHAnsi" w:hAnsiTheme="minorHAnsi" w:cstheme="minorHAnsi"/>
          <w:szCs w:val="24"/>
          <w:u w:val="single"/>
        </w:rPr>
        <w:t>2:</w:t>
      </w:r>
    </w:p>
    <w:p w14:paraId="0550D952" w14:textId="1434CEBB" w:rsidR="00921662" w:rsidRPr="007B0542" w:rsidRDefault="0092166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Erhöhung der demokratischen Legitimation für Anträge, die eine hohe Summe für eine geringe Teilnehmeranzahl fordern</w:t>
      </w:r>
    </w:p>
    <w:p w14:paraId="4D123A74" w14:textId="1B36C24F" w:rsidR="00316E4B" w:rsidRPr="007B0542" w:rsidRDefault="00B33BA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i/>
          <w:szCs w:val="24"/>
        </w:rPr>
        <w:t xml:space="preserve">Änderungsantrag von Julian Zimmer wird besprochen, Inhalt zusammengefasst: </w:t>
      </w:r>
      <w:r w:rsidR="00316E4B" w:rsidRPr="007B0542">
        <w:rPr>
          <w:rFonts w:asciiTheme="minorHAnsi" w:hAnsiTheme="minorHAnsi" w:cstheme="minorHAnsi"/>
          <w:szCs w:val="24"/>
        </w:rPr>
        <w:t xml:space="preserve">Regelbeispiel </w:t>
      </w:r>
      <w:r w:rsidR="00045683" w:rsidRPr="007B0542">
        <w:rPr>
          <w:rFonts w:asciiTheme="minorHAnsi" w:hAnsiTheme="minorHAnsi" w:cstheme="minorHAnsi"/>
          <w:szCs w:val="24"/>
        </w:rPr>
        <w:t xml:space="preserve">im Ausnahmefall </w:t>
      </w:r>
      <w:r w:rsidR="003002DD" w:rsidRPr="007B0542">
        <w:rPr>
          <w:rFonts w:asciiTheme="minorHAnsi" w:hAnsiTheme="minorHAnsi" w:cstheme="minorHAnsi"/>
          <w:szCs w:val="24"/>
        </w:rPr>
        <w:t xml:space="preserve">nur noch 20% </w:t>
      </w:r>
      <w:r w:rsidR="00045683" w:rsidRPr="007B0542">
        <w:rPr>
          <w:rFonts w:asciiTheme="minorHAnsi" w:hAnsiTheme="minorHAnsi" w:cstheme="minorHAnsi"/>
          <w:szCs w:val="24"/>
        </w:rPr>
        <w:t>überschreitbar.</w:t>
      </w:r>
      <w:r w:rsidR="003002DD" w:rsidRPr="007B0542">
        <w:rPr>
          <w:rFonts w:asciiTheme="minorHAnsi" w:hAnsiTheme="minorHAnsi" w:cstheme="minorHAnsi"/>
          <w:szCs w:val="24"/>
        </w:rPr>
        <w:t xml:space="preserve"> </w:t>
      </w:r>
      <w:r w:rsidRPr="007B0542">
        <w:rPr>
          <w:rFonts w:asciiTheme="minorHAnsi" w:hAnsiTheme="minorHAnsi" w:cstheme="minorHAnsi"/>
          <w:szCs w:val="24"/>
        </w:rPr>
        <w:t xml:space="preserve">Änderung der Regelbeispiele auf </w:t>
      </w:r>
      <w:r w:rsidR="003002DD" w:rsidRPr="007B0542">
        <w:rPr>
          <w:rFonts w:asciiTheme="minorHAnsi" w:hAnsiTheme="minorHAnsi" w:cstheme="minorHAnsi"/>
          <w:szCs w:val="24"/>
        </w:rPr>
        <w:t>500€ für Hütten</w:t>
      </w:r>
      <w:r w:rsidRPr="007B0542">
        <w:rPr>
          <w:rFonts w:asciiTheme="minorHAnsi" w:hAnsiTheme="minorHAnsi" w:cstheme="minorHAnsi"/>
          <w:szCs w:val="24"/>
        </w:rPr>
        <w:t xml:space="preserve"> (bisher 1000€)</w:t>
      </w:r>
      <w:r w:rsidR="003002DD" w:rsidRPr="007B0542">
        <w:rPr>
          <w:rFonts w:asciiTheme="minorHAnsi" w:hAnsiTheme="minorHAnsi" w:cstheme="minorHAnsi"/>
          <w:szCs w:val="24"/>
        </w:rPr>
        <w:t>,</w:t>
      </w:r>
      <w:r w:rsidR="00316E4B" w:rsidRPr="007B0542">
        <w:rPr>
          <w:rFonts w:asciiTheme="minorHAnsi" w:hAnsiTheme="minorHAnsi" w:cstheme="minorHAnsi"/>
          <w:szCs w:val="24"/>
        </w:rPr>
        <w:t xml:space="preserve"> 2000€</w:t>
      </w:r>
      <w:r w:rsidR="003002DD" w:rsidRPr="007B0542">
        <w:rPr>
          <w:rFonts w:asciiTheme="minorHAnsi" w:hAnsiTheme="minorHAnsi" w:cstheme="minorHAnsi"/>
          <w:szCs w:val="24"/>
        </w:rPr>
        <w:t xml:space="preserve"> für </w:t>
      </w:r>
      <w:proofErr w:type="spellStart"/>
      <w:r w:rsidR="003002DD" w:rsidRPr="007B0542">
        <w:rPr>
          <w:rFonts w:asciiTheme="minorHAnsi" w:hAnsiTheme="minorHAnsi" w:cstheme="minorHAnsi"/>
          <w:szCs w:val="24"/>
        </w:rPr>
        <w:t>Moot</w:t>
      </w:r>
      <w:proofErr w:type="spellEnd"/>
      <w:r w:rsidR="003002DD" w:rsidRPr="007B0542">
        <w:rPr>
          <w:rFonts w:asciiTheme="minorHAnsi" w:hAnsiTheme="minorHAnsi" w:cstheme="minorHAnsi"/>
          <w:szCs w:val="24"/>
        </w:rPr>
        <w:t xml:space="preserve"> Courts</w:t>
      </w:r>
      <w:r w:rsidR="00045683" w:rsidRPr="007B0542">
        <w:rPr>
          <w:rFonts w:asciiTheme="minorHAnsi" w:hAnsiTheme="minorHAnsi" w:cstheme="minorHAnsi"/>
          <w:szCs w:val="24"/>
        </w:rPr>
        <w:t xml:space="preserve"> (bisher keine Grenze)</w:t>
      </w:r>
      <w:r w:rsidR="003002DD" w:rsidRPr="007B0542">
        <w:rPr>
          <w:rFonts w:asciiTheme="minorHAnsi" w:hAnsiTheme="minorHAnsi" w:cstheme="minorHAnsi"/>
          <w:szCs w:val="24"/>
        </w:rPr>
        <w:t xml:space="preserve">. Zwei Lesungen </w:t>
      </w:r>
      <w:r w:rsidR="00045683" w:rsidRPr="007B0542">
        <w:rPr>
          <w:rFonts w:asciiTheme="minorHAnsi" w:hAnsiTheme="minorHAnsi" w:cstheme="minorHAnsi"/>
          <w:szCs w:val="24"/>
        </w:rPr>
        <w:t>und</w:t>
      </w:r>
      <w:r w:rsidR="003002DD" w:rsidRPr="007B0542">
        <w:rPr>
          <w:rFonts w:asciiTheme="minorHAnsi" w:hAnsiTheme="minorHAnsi" w:cstheme="minorHAnsi"/>
          <w:szCs w:val="24"/>
        </w:rPr>
        <w:t xml:space="preserve"> 2/3 Mehrheit ab Betrag von 1000€.</w:t>
      </w:r>
    </w:p>
    <w:p w14:paraId="1EC92286" w14:textId="253E2FA5" w:rsidR="00045683" w:rsidRPr="007B0542" w:rsidRDefault="00045683" w:rsidP="002D0A26">
      <w:pPr>
        <w:jc w:val="left"/>
        <w:rPr>
          <w:rFonts w:asciiTheme="minorHAnsi" w:hAnsiTheme="minorHAnsi" w:cstheme="minorHAnsi"/>
          <w:i/>
          <w:szCs w:val="24"/>
        </w:rPr>
      </w:pPr>
    </w:p>
    <w:p w14:paraId="4D1B13DA" w14:textId="084DAE03" w:rsidR="003002DD" w:rsidRPr="00665A3C" w:rsidRDefault="00045683" w:rsidP="002D0A26">
      <w:pPr>
        <w:jc w:val="left"/>
        <w:rPr>
          <w:rFonts w:asciiTheme="minorHAnsi" w:hAnsiTheme="minorHAnsi" w:cstheme="minorHAnsi"/>
          <w:i/>
          <w:sz w:val="21"/>
          <w:szCs w:val="24"/>
        </w:rPr>
      </w:pPr>
      <w:r w:rsidRPr="00665A3C">
        <w:rPr>
          <w:rFonts w:asciiTheme="minorHAnsi" w:hAnsiTheme="minorHAnsi" w:cstheme="minorHAnsi"/>
          <w:i/>
          <w:sz w:val="21"/>
          <w:szCs w:val="24"/>
        </w:rPr>
        <w:t>-</w:t>
      </w:r>
      <w:r w:rsidRPr="00665A3C">
        <w:rPr>
          <w:rFonts w:asciiTheme="minorHAnsi" w:hAnsiTheme="minorHAnsi" w:cstheme="minorHAnsi"/>
          <w:sz w:val="21"/>
          <w:szCs w:val="24"/>
        </w:rPr>
        <w:t>Antragsvorstellung.</w:t>
      </w:r>
    </w:p>
    <w:p w14:paraId="4B594038" w14:textId="58B6B4AC" w:rsidR="003002DD" w:rsidRPr="00665A3C" w:rsidRDefault="003002DD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proofErr w:type="spellStart"/>
      <w:r w:rsidR="00045683" w:rsidRPr="00665A3C">
        <w:rPr>
          <w:rFonts w:asciiTheme="minorHAnsi" w:hAnsiTheme="minorHAnsi" w:cstheme="minorHAnsi"/>
          <w:sz w:val="21"/>
          <w:szCs w:val="24"/>
        </w:rPr>
        <w:t>Vis</w:t>
      </w:r>
      <w:proofErr w:type="spellEnd"/>
      <w:r w:rsidR="00045683" w:rsidRPr="00665A3C">
        <w:rPr>
          <w:rFonts w:asciiTheme="minorHAnsi" w:hAnsiTheme="minorHAnsi" w:cstheme="minorHAnsi"/>
          <w:sz w:val="21"/>
          <w:szCs w:val="24"/>
        </w:rPr>
        <w:t xml:space="preserve"> </w:t>
      </w:r>
      <w:proofErr w:type="spellStart"/>
      <w:r w:rsidR="00045683"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="00045683" w:rsidRPr="00665A3C">
        <w:rPr>
          <w:rFonts w:asciiTheme="minorHAnsi" w:hAnsiTheme="minorHAnsi" w:cstheme="minorHAnsi"/>
          <w:sz w:val="21"/>
          <w:szCs w:val="24"/>
        </w:rPr>
        <w:t>:</w:t>
      </w:r>
      <w:r w:rsidRPr="00665A3C">
        <w:rPr>
          <w:rFonts w:asciiTheme="minorHAnsi" w:hAnsiTheme="minorHAnsi" w:cstheme="minorHAnsi"/>
          <w:sz w:val="21"/>
          <w:szCs w:val="24"/>
        </w:rPr>
        <w:t xml:space="preserve"> Erläuterungen zu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Courts. Internationaler Charakter. Besonderes </w:t>
      </w:r>
      <w:r w:rsidR="00045683" w:rsidRPr="00665A3C">
        <w:rPr>
          <w:rFonts w:asciiTheme="minorHAnsi" w:hAnsiTheme="minorHAnsi" w:cstheme="minorHAnsi"/>
          <w:sz w:val="21"/>
          <w:szCs w:val="24"/>
        </w:rPr>
        <w:t>Merkmal</w:t>
      </w:r>
      <w:r w:rsidRPr="00665A3C">
        <w:rPr>
          <w:rFonts w:asciiTheme="minorHAnsi" w:hAnsiTheme="minorHAnsi" w:cstheme="minorHAnsi"/>
          <w:sz w:val="21"/>
          <w:szCs w:val="24"/>
        </w:rPr>
        <w:t xml:space="preserve"> der Uni Freiburg. Beitrag zum </w:t>
      </w:r>
      <w:r w:rsidR="00045683" w:rsidRPr="00665A3C">
        <w:rPr>
          <w:rFonts w:asciiTheme="minorHAnsi" w:hAnsiTheme="minorHAnsi" w:cstheme="minorHAnsi"/>
          <w:sz w:val="21"/>
          <w:szCs w:val="24"/>
        </w:rPr>
        <w:t>Renommee</w:t>
      </w:r>
      <w:r w:rsidRPr="00665A3C">
        <w:rPr>
          <w:rFonts w:asciiTheme="minorHAnsi" w:hAnsiTheme="minorHAnsi" w:cstheme="minorHAnsi"/>
          <w:sz w:val="21"/>
          <w:szCs w:val="24"/>
        </w:rPr>
        <w:t xml:space="preserve"> der Uni. Intensives Auswahlseminar: offen für alle, Feedback wird gegeben, kann an sich schon wertvoll sein, auch für Nichtteilnehmer. </w:t>
      </w:r>
      <w:r w:rsidR="00045683" w:rsidRPr="00665A3C">
        <w:rPr>
          <w:rFonts w:asciiTheme="minorHAnsi" w:hAnsiTheme="minorHAnsi" w:cstheme="minorHAnsi"/>
          <w:sz w:val="21"/>
          <w:szCs w:val="24"/>
        </w:rPr>
        <w:t>Natürlich h</w:t>
      </w:r>
      <w:r w:rsidRPr="00665A3C">
        <w:rPr>
          <w:rFonts w:asciiTheme="minorHAnsi" w:hAnsiTheme="minorHAnsi" w:cstheme="minorHAnsi"/>
          <w:sz w:val="21"/>
          <w:szCs w:val="24"/>
        </w:rPr>
        <w:t xml:space="preserve">ohe Kosten für Fahrt nach Hongkong und Wien. </w:t>
      </w:r>
      <w:r w:rsidR="00045683" w:rsidRPr="00665A3C">
        <w:rPr>
          <w:rFonts w:asciiTheme="minorHAnsi" w:hAnsiTheme="minorHAnsi" w:cstheme="minorHAnsi"/>
          <w:sz w:val="21"/>
          <w:szCs w:val="24"/>
        </w:rPr>
        <w:t>Erschöpfende</w:t>
      </w:r>
      <w:r w:rsidRPr="00665A3C">
        <w:rPr>
          <w:rFonts w:asciiTheme="minorHAnsi" w:hAnsiTheme="minorHAnsi" w:cstheme="minorHAnsi"/>
          <w:sz w:val="21"/>
          <w:szCs w:val="24"/>
        </w:rPr>
        <w:t xml:space="preserve"> Sponsorensuche bei allen Kanzleien in Deutschland. Kein Geld </w:t>
      </w:r>
      <w:proofErr w:type="gramStart"/>
      <w:r w:rsidR="00045683" w:rsidRPr="00665A3C">
        <w:rPr>
          <w:rFonts w:asciiTheme="minorHAnsi" w:hAnsiTheme="minorHAnsi" w:cstheme="minorHAnsi"/>
          <w:sz w:val="21"/>
          <w:szCs w:val="24"/>
        </w:rPr>
        <w:t>von der</w:t>
      </w:r>
      <w:r w:rsidRPr="00665A3C">
        <w:rPr>
          <w:rFonts w:asciiTheme="minorHAnsi" w:hAnsiTheme="minorHAnsi" w:cstheme="minorHAnsi"/>
          <w:sz w:val="21"/>
          <w:szCs w:val="24"/>
        </w:rPr>
        <w:t xml:space="preserve"> Uni</w:t>
      </w:r>
      <w:proofErr w:type="gramEnd"/>
      <w:r w:rsidRPr="00665A3C">
        <w:rPr>
          <w:rFonts w:asciiTheme="minorHAnsi" w:hAnsiTheme="minorHAnsi" w:cstheme="minorHAnsi"/>
          <w:sz w:val="21"/>
          <w:szCs w:val="24"/>
        </w:rPr>
        <w:t xml:space="preserve">. Größenordnung der bewilligten Fachbereichsgelder in letzten Jahren ca. 2700 €. Antragshöhe damit relativ niedrig. Konsequenz </w:t>
      </w:r>
      <w:r w:rsidR="00045683" w:rsidRPr="00665A3C">
        <w:rPr>
          <w:rFonts w:asciiTheme="minorHAnsi" w:hAnsiTheme="minorHAnsi" w:cstheme="minorHAnsi"/>
          <w:sz w:val="21"/>
          <w:szCs w:val="24"/>
        </w:rPr>
        <w:t xml:space="preserve">der Deckelung </w:t>
      </w:r>
      <w:r w:rsidRPr="00665A3C">
        <w:rPr>
          <w:rFonts w:asciiTheme="minorHAnsi" w:hAnsiTheme="minorHAnsi" w:cstheme="minorHAnsi"/>
          <w:sz w:val="21"/>
          <w:szCs w:val="24"/>
        </w:rPr>
        <w:t>wäre entweder Einstellung des Projekts oder hohe Teilnehmerbeiträge: Finanzielle Ausgrenzung von Studierenden, die es sich nicht leisten können. Plädoyer für Beibehaltung der alten Regelung.</w:t>
      </w:r>
    </w:p>
    <w:p w14:paraId="5811867D" w14:textId="33615D53" w:rsidR="003002DD" w:rsidRPr="00665A3C" w:rsidRDefault="003002DD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3883E26F" w14:textId="2D7AB8CE" w:rsidR="005E2EF0" w:rsidRPr="00665A3C" w:rsidRDefault="003002DD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lastRenderedPageBreak/>
        <w:t xml:space="preserve">- Sitzungsleitung: </w:t>
      </w:r>
      <w:r w:rsidR="00045683" w:rsidRPr="00665A3C">
        <w:rPr>
          <w:rFonts w:asciiTheme="minorHAnsi" w:hAnsiTheme="minorHAnsi" w:cstheme="minorHAnsi"/>
          <w:sz w:val="21"/>
          <w:szCs w:val="24"/>
        </w:rPr>
        <w:t>Nur Idee, auch andere Ideen z.B. Einreichungsfristen verlängern</w:t>
      </w:r>
      <w:r w:rsidRPr="00665A3C">
        <w:rPr>
          <w:rFonts w:asciiTheme="minorHAnsi" w:hAnsiTheme="minorHAnsi" w:cstheme="minorHAnsi"/>
          <w:sz w:val="21"/>
          <w:szCs w:val="24"/>
        </w:rPr>
        <w:t xml:space="preserve"> für hohe Anträge</w:t>
      </w:r>
      <w:r w:rsidR="00045683" w:rsidRPr="00665A3C">
        <w:rPr>
          <w:rFonts w:asciiTheme="minorHAnsi" w:hAnsiTheme="minorHAnsi" w:cstheme="minorHAnsi"/>
          <w:sz w:val="21"/>
          <w:szCs w:val="24"/>
        </w:rPr>
        <w:t xml:space="preserve"> oder Höchstbetrag pro Teilnehmer.</w:t>
      </w:r>
    </w:p>
    <w:p w14:paraId="394612EB" w14:textId="4DBBCBBD" w:rsidR="003002DD" w:rsidRPr="00665A3C" w:rsidRDefault="003002DD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 </w:t>
      </w:r>
    </w:p>
    <w:p w14:paraId="0E3B8C75" w14:textId="532DA7B6" w:rsidR="005E2EF0" w:rsidRPr="00665A3C" w:rsidRDefault="00045683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Klarstellung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Vis-Moot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: </w:t>
      </w:r>
      <w:r w:rsidR="005E2EF0" w:rsidRPr="00665A3C">
        <w:rPr>
          <w:rFonts w:asciiTheme="minorHAnsi" w:hAnsiTheme="minorHAnsi" w:cstheme="minorHAnsi"/>
          <w:sz w:val="21"/>
          <w:szCs w:val="24"/>
        </w:rPr>
        <w:t>Förderung ist nicht für Teilnehmer, sondern für ganzes Projekt</w:t>
      </w:r>
      <w:r w:rsidRPr="00665A3C">
        <w:rPr>
          <w:rFonts w:asciiTheme="minorHAnsi" w:hAnsiTheme="minorHAnsi" w:cstheme="minorHAnsi"/>
          <w:sz w:val="21"/>
          <w:szCs w:val="24"/>
        </w:rPr>
        <w:t>.</w:t>
      </w:r>
      <w:r w:rsidR="005E2EF0" w:rsidRPr="00665A3C">
        <w:rPr>
          <w:rFonts w:asciiTheme="minorHAnsi" w:hAnsiTheme="minorHAnsi" w:cstheme="minorHAnsi"/>
          <w:sz w:val="21"/>
          <w:szCs w:val="24"/>
        </w:rPr>
        <w:t xml:space="preserve"> Förderung </w:t>
      </w:r>
      <w:r w:rsidRPr="00665A3C">
        <w:rPr>
          <w:rFonts w:asciiTheme="minorHAnsi" w:hAnsiTheme="minorHAnsi" w:cstheme="minorHAnsi"/>
          <w:sz w:val="21"/>
          <w:szCs w:val="24"/>
        </w:rPr>
        <w:t>pro</w:t>
      </w:r>
      <w:r w:rsidR="005E2EF0" w:rsidRPr="00665A3C">
        <w:rPr>
          <w:rFonts w:asciiTheme="minorHAnsi" w:hAnsiTheme="minorHAnsi" w:cstheme="minorHAnsi"/>
          <w:sz w:val="21"/>
          <w:szCs w:val="24"/>
        </w:rPr>
        <w:t xml:space="preserve"> Teilnehmer nicht sinnvoll.</w:t>
      </w:r>
      <w:r w:rsidRPr="00665A3C">
        <w:rPr>
          <w:rFonts w:asciiTheme="minorHAnsi" w:hAnsiTheme="minorHAnsi" w:cstheme="minorHAnsi"/>
          <w:sz w:val="21"/>
          <w:szCs w:val="24"/>
        </w:rPr>
        <w:t xml:space="preserve"> </w:t>
      </w:r>
      <w:r w:rsidR="005E2EF0" w:rsidRPr="00665A3C">
        <w:rPr>
          <w:rFonts w:asciiTheme="minorHAnsi" w:hAnsiTheme="minorHAnsi" w:cstheme="minorHAnsi"/>
          <w:sz w:val="21"/>
          <w:szCs w:val="24"/>
        </w:rPr>
        <w:t>Keine Vergütung für Betreuende, Ehrenamtliche</w:t>
      </w:r>
      <w:r w:rsidRPr="00665A3C">
        <w:rPr>
          <w:rFonts w:asciiTheme="minorHAnsi" w:hAnsiTheme="minorHAnsi" w:cstheme="minorHAnsi"/>
          <w:sz w:val="21"/>
          <w:szCs w:val="24"/>
        </w:rPr>
        <w:t xml:space="preserve"> Arbeit</w:t>
      </w:r>
      <w:r w:rsidR="005E2EF0" w:rsidRPr="00665A3C">
        <w:rPr>
          <w:rFonts w:asciiTheme="minorHAnsi" w:hAnsiTheme="minorHAnsi" w:cstheme="minorHAnsi"/>
          <w:sz w:val="21"/>
          <w:szCs w:val="24"/>
        </w:rPr>
        <w:t>. Lediglich Ersatz der Reisekosten.</w:t>
      </w:r>
    </w:p>
    <w:p w14:paraId="15A7134C" w14:textId="77777777" w:rsidR="00045683" w:rsidRPr="00665A3C" w:rsidRDefault="00045683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4E437CD0" w14:textId="54D54078" w:rsidR="005E2EF0" w:rsidRPr="00665A3C" w:rsidRDefault="005E2EF0" w:rsidP="002D0A26">
      <w:pPr>
        <w:jc w:val="left"/>
        <w:rPr>
          <w:rFonts w:asciiTheme="minorHAnsi" w:hAnsiTheme="minorHAnsi" w:cstheme="minorHAnsi"/>
          <w:i/>
          <w:sz w:val="21"/>
          <w:szCs w:val="24"/>
        </w:rPr>
      </w:pPr>
      <w:r w:rsidRPr="00665A3C">
        <w:rPr>
          <w:rFonts w:asciiTheme="minorHAnsi" w:hAnsiTheme="minorHAnsi" w:cstheme="minorHAnsi"/>
          <w:i/>
          <w:sz w:val="21"/>
          <w:szCs w:val="24"/>
        </w:rPr>
        <w:t>GO-Antrag auf Begrenzung der Redezeit abgelehnt.</w:t>
      </w:r>
    </w:p>
    <w:p w14:paraId="14172A91" w14:textId="78625154" w:rsidR="005E2EF0" w:rsidRPr="00665A3C" w:rsidRDefault="005E2EF0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Sitzungsleitung: Maßnahme soll sich nicht gegen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Courts richten. Zweck ist demokratische Legitimation zu erhöhen.</w:t>
      </w:r>
    </w:p>
    <w:p w14:paraId="6ED6F002" w14:textId="77777777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3903E0C8" w14:textId="34EFE070" w:rsidR="00D76941" w:rsidRPr="00665A3C" w:rsidRDefault="005E2EF0" w:rsidP="002D0A26">
      <w:pPr>
        <w:jc w:val="left"/>
        <w:rPr>
          <w:rFonts w:asciiTheme="minorHAnsi" w:hAnsiTheme="minorHAnsi" w:cstheme="minorHAnsi"/>
          <w:sz w:val="21"/>
          <w:szCs w:val="24"/>
        </w:rPr>
      </w:pPr>
      <w:proofErr w:type="spellStart"/>
      <w:r w:rsidRPr="00665A3C">
        <w:rPr>
          <w:rFonts w:asciiTheme="minorHAnsi" w:hAnsiTheme="minorHAnsi" w:cstheme="minorHAnsi"/>
          <w:sz w:val="21"/>
          <w:szCs w:val="24"/>
        </w:rPr>
        <w:t>Jessup</w:t>
      </w:r>
      <w:proofErr w:type="spellEnd"/>
      <w:r w:rsidR="00045683" w:rsidRPr="00665A3C">
        <w:rPr>
          <w:rFonts w:asciiTheme="minorHAnsi" w:hAnsiTheme="minorHAnsi" w:cstheme="minorHAnsi"/>
          <w:sz w:val="21"/>
          <w:szCs w:val="24"/>
        </w:rPr>
        <w:t>-</w:t>
      </w:r>
      <w:proofErr w:type="spellStart"/>
      <w:r w:rsidR="00045683"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="00045683" w:rsidRPr="00665A3C">
        <w:rPr>
          <w:rFonts w:asciiTheme="minorHAnsi" w:hAnsiTheme="minorHAnsi" w:cstheme="minorHAnsi"/>
          <w:sz w:val="21"/>
          <w:szCs w:val="24"/>
        </w:rPr>
        <w:t>-Court</w:t>
      </w:r>
      <w:r w:rsidRPr="00665A3C">
        <w:rPr>
          <w:rFonts w:asciiTheme="minorHAnsi" w:hAnsiTheme="minorHAnsi" w:cstheme="minorHAnsi"/>
          <w:sz w:val="21"/>
          <w:szCs w:val="24"/>
        </w:rPr>
        <w:t>: Jedes Uni-Angebot ist zwangsläufig nur für begrenzte Teilnehmer. Alle Angebote zusammen schaffen vielfältiges Angebot</w:t>
      </w:r>
      <w:r w:rsidR="00045683" w:rsidRPr="00665A3C">
        <w:rPr>
          <w:rFonts w:asciiTheme="minorHAnsi" w:hAnsiTheme="minorHAnsi" w:cstheme="minorHAnsi"/>
          <w:sz w:val="21"/>
          <w:szCs w:val="24"/>
        </w:rPr>
        <w:t xml:space="preserve"> der Uni</w:t>
      </w:r>
      <w:r w:rsidR="007B0542" w:rsidRPr="00665A3C">
        <w:rPr>
          <w:rFonts w:asciiTheme="minorHAnsi" w:hAnsiTheme="minorHAnsi" w:cstheme="minorHAnsi"/>
          <w:sz w:val="21"/>
          <w:szCs w:val="24"/>
        </w:rPr>
        <w:t xml:space="preserve"> für alle.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Jessup-Moot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 würde ohne Förderung nicht mehr existieren. Feste Grenze schwierig.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Courts kosten einfach mehr als 2000€. Anmeldegebühren schon allein 600€. </w:t>
      </w:r>
    </w:p>
    <w:p w14:paraId="3624BCA5" w14:textId="7DBAB29C" w:rsidR="005E2EF0" w:rsidRPr="00665A3C" w:rsidRDefault="00D76941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5E2EF0" w:rsidRPr="00665A3C">
        <w:rPr>
          <w:rFonts w:asciiTheme="minorHAnsi" w:hAnsiTheme="minorHAnsi" w:cstheme="minorHAnsi"/>
          <w:sz w:val="21"/>
          <w:szCs w:val="24"/>
        </w:rPr>
        <w:t>Fachschaft: Gelder für alle Studierende. Viele andere unterstützenswerte Projekte, für die</w:t>
      </w:r>
      <w:r w:rsidR="00497847" w:rsidRPr="00665A3C">
        <w:rPr>
          <w:rFonts w:asciiTheme="minorHAnsi" w:hAnsiTheme="minorHAnsi" w:cstheme="minorHAnsi"/>
          <w:sz w:val="21"/>
          <w:szCs w:val="24"/>
        </w:rPr>
        <w:t xml:space="preserve"> das</w:t>
      </w:r>
      <w:r w:rsidR="005E2EF0" w:rsidRPr="00665A3C">
        <w:rPr>
          <w:rFonts w:asciiTheme="minorHAnsi" w:hAnsiTheme="minorHAnsi" w:cstheme="minorHAnsi"/>
          <w:sz w:val="21"/>
          <w:szCs w:val="24"/>
        </w:rPr>
        <w:t xml:space="preserve"> Geld knapp ist. Regelbeispiele sollten </w:t>
      </w:r>
      <w:r w:rsidRPr="00665A3C">
        <w:rPr>
          <w:rFonts w:asciiTheme="minorHAnsi" w:hAnsiTheme="minorHAnsi" w:cstheme="minorHAnsi"/>
          <w:sz w:val="21"/>
          <w:szCs w:val="24"/>
        </w:rPr>
        <w:t xml:space="preserve">aber </w:t>
      </w:r>
      <w:r w:rsidR="005E2EF0" w:rsidRPr="00665A3C">
        <w:rPr>
          <w:rFonts w:asciiTheme="minorHAnsi" w:hAnsiTheme="minorHAnsi" w:cstheme="minorHAnsi"/>
          <w:sz w:val="21"/>
          <w:szCs w:val="24"/>
        </w:rPr>
        <w:t>nicht zwingend sein.</w:t>
      </w:r>
    </w:p>
    <w:p w14:paraId="537631D3" w14:textId="77777777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482E35FA" w14:textId="5E055B6C" w:rsidR="005E2EF0" w:rsidRPr="00665A3C" w:rsidRDefault="00D76941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r w:rsidR="005E2EF0" w:rsidRPr="00665A3C">
        <w:rPr>
          <w:rFonts w:asciiTheme="minorHAnsi" w:hAnsiTheme="minorHAnsi" w:cstheme="minorHAnsi"/>
          <w:sz w:val="21"/>
          <w:szCs w:val="24"/>
        </w:rPr>
        <w:t xml:space="preserve">Antragssteller: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Courts haben k</w:t>
      </w:r>
      <w:r w:rsidR="005E2EF0" w:rsidRPr="00665A3C">
        <w:rPr>
          <w:rFonts w:asciiTheme="minorHAnsi" w:hAnsiTheme="minorHAnsi" w:cstheme="minorHAnsi"/>
          <w:sz w:val="21"/>
          <w:szCs w:val="24"/>
        </w:rPr>
        <w:t xml:space="preserve">eine Dankbarkeit gezeigt in Berichten auf der </w:t>
      </w:r>
      <w:r w:rsidRPr="00665A3C">
        <w:rPr>
          <w:rFonts w:asciiTheme="minorHAnsi" w:hAnsiTheme="minorHAnsi" w:cstheme="minorHAnsi"/>
          <w:sz w:val="21"/>
          <w:szCs w:val="24"/>
        </w:rPr>
        <w:t>Seite „Aktuelles“</w:t>
      </w:r>
      <w:r w:rsidR="005E2EF0" w:rsidRPr="00665A3C">
        <w:rPr>
          <w:rFonts w:asciiTheme="minorHAnsi" w:hAnsiTheme="minorHAnsi" w:cstheme="minorHAnsi"/>
          <w:sz w:val="21"/>
          <w:szCs w:val="24"/>
        </w:rPr>
        <w:t>.</w:t>
      </w:r>
    </w:p>
    <w:p w14:paraId="02E8565E" w14:textId="1708D532" w:rsidR="005E2EF0" w:rsidRPr="00665A3C" w:rsidRDefault="005E2EF0" w:rsidP="002D0A26">
      <w:pPr>
        <w:jc w:val="left"/>
        <w:rPr>
          <w:rFonts w:asciiTheme="minorHAnsi" w:hAnsiTheme="minorHAnsi" w:cstheme="minorHAnsi"/>
          <w:sz w:val="21"/>
          <w:szCs w:val="24"/>
        </w:rPr>
      </w:pPr>
      <w:proofErr w:type="spellStart"/>
      <w:r w:rsidRPr="00665A3C">
        <w:rPr>
          <w:rFonts w:asciiTheme="minorHAnsi" w:hAnsiTheme="minorHAnsi" w:cstheme="minorHAnsi"/>
          <w:sz w:val="21"/>
          <w:szCs w:val="24"/>
        </w:rPr>
        <w:t>Vis-Moot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: Bisher keine offiziellen Berichte. </w:t>
      </w:r>
      <w:r w:rsidR="00497847" w:rsidRPr="00665A3C">
        <w:rPr>
          <w:rFonts w:asciiTheme="minorHAnsi" w:hAnsiTheme="minorHAnsi" w:cstheme="minorHAnsi"/>
          <w:sz w:val="21"/>
          <w:szCs w:val="24"/>
        </w:rPr>
        <w:t xml:space="preserve">Wenn gewünscht, sind wir offen für Rechenschaftsbericht. Dankbarkeit bei allen </w:t>
      </w:r>
      <w:proofErr w:type="spellStart"/>
      <w:r w:rsidR="00497847"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="00497847" w:rsidRPr="00665A3C">
        <w:rPr>
          <w:rFonts w:asciiTheme="minorHAnsi" w:hAnsiTheme="minorHAnsi" w:cstheme="minorHAnsi"/>
          <w:sz w:val="21"/>
          <w:szCs w:val="24"/>
        </w:rPr>
        <w:t xml:space="preserve"> Courts auf jeden Fall vorhanden.</w:t>
      </w:r>
    </w:p>
    <w:p w14:paraId="48E79E2E" w14:textId="77777777" w:rsidR="00D76941" w:rsidRPr="00665A3C" w:rsidRDefault="00D76941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2E56872D" w14:textId="718202AC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Nac</w:t>
      </w:r>
      <w:r w:rsidR="00D76941" w:rsidRPr="00665A3C">
        <w:rPr>
          <w:rFonts w:asciiTheme="minorHAnsi" w:hAnsiTheme="minorHAnsi" w:cstheme="minorHAnsi"/>
          <w:sz w:val="21"/>
          <w:szCs w:val="24"/>
        </w:rPr>
        <w:t>h</w:t>
      </w:r>
      <w:r w:rsidRPr="00665A3C">
        <w:rPr>
          <w:rFonts w:asciiTheme="minorHAnsi" w:hAnsiTheme="minorHAnsi" w:cstheme="minorHAnsi"/>
          <w:sz w:val="21"/>
          <w:szCs w:val="24"/>
        </w:rPr>
        <w:t>frage: Möglichkeit</w:t>
      </w:r>
      <w:r w:rsidR="00D76941" w:rsidRPr="00665A3C">
        <w:rPr>
          <w:rFonts w:asciiTheme="minorHAnsi" w:hAnsiTheme="minorHAnsi" w:cstheme="minorHAnsi"/>
          <w:sz w:val="21"/>
          <w:szCs w:val="24"/>
        </w:rPr>
        <w:t>,</w:t>
      </w:r>
      <w:r w:rsidRPr="00665A3C">
        <w:rPr>
          <w:rFonts w:asciiTheme="minorHAnsi" w:hAnsiTheme="minorHAnsi" w:cstheme="minorHAnsi"/>
          <w:sz w:val="21"/>
          <w:szCs w:val="24"/>
        </w:rPr>
        <w:t xml:space="preserve"> dass nicht alle nach Hongkong fliegen</w:t>
      </w:r>
      <w:r w:rsidR="00D76941" w:rsidRPr="00665A3C">
        <w:rPr>
          <w:rFonts w:asciiTheme="minorHAnsi" w:hAnsiTheme="minorHAnsi" w:cstheme="minorHAnsi"/>
          <w:sz w:val="21"/>
          <w:szCs w:val="24"/>
        </w:rPr>
        <w:t>,</w:t>
      </w:r>
      <w:r w:rsidRPr="00665A3C">
        <w:rPr>
          <w:rFonts w:asciiTheme="minorHAnsi" w:hAnsiTheme="minorHAnsi" w:cstheme="minorHAnsi"/>
          <w:sz w:val="21"/>
          <w:szCs w:val="24"/>
        </w:rPr>
        <w:t xml:space="preserve"> sondern nur die</w:t>
      </w:r>
      <w:r w:rsidR="007B0542" w:rsidRPr="00665A3C">
        <w:rPr>
          <w:rFonts w:asciiTheme="minorHAnsi" w:hAnsiTheme="minorHAnsi" w:cstheme="minorHAnsi"/>
          <w:sz w:val="21"/>
          <w:szCs w:val="24"/>
        </w:rPr>
        <w:t>,</w:t>
      </w:r>
      <w:r w:rsidRPr="00665A3C">
        <w:rPr>
          <w:rFonts w:asciiTheme="minorHAnsi" w:hAnsiTheme="minorHAnsi" w:cstheme="minorHAnsi"/>
          <w:sz w:val="21"/>
          <w:szCs w:val="24"/>
        </w:rPr>
        <w:t xml:space="preserve"> die tatsächlich dort </w:t>
      </w:r>
      <w:r w:rsidR="00D76941" w:rsidRPr="00665A3C">
        <w:rPr>
          <w:rFonts w:asciiTheme="minorHAnsi" w:hAnsiTheme="minorHAnsi" w:cstheme="minorHAnsi"/>
          <w:sz w:val="21"/>
          <w:szCs w:val="24"/>
        </w:rPr>
        <w:t>vorsprechen?</w:t>
      </w:r>
    </w:p>
    <w:p w14:paraId="4DE4E818" w14:textId="530C07A7" w:rsidR="00497847" w:rsidRPr="00665A3C" w:rsidRDefault="007B0542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</w:t>
      </w:r>
      <w:proofErr w:type="spellStart"/>
      <w:r w:rsidR="00497847" w:rsidRPr="00665A3C">
        <w:rPr>
          <w:rFonts w:asciiTheme="minorHAnsi" w:hAnsiTheme="minorHAnsi" w:cstheme="minorHAnsi"/>
          <w:sz w:val="21"/>
          <w:szCs w:val="24"/>
        </w:rPr>
        <w:t>Jessup</w:t>
      </w:r>
      <w:proofErr w:type="spellEnd"/>
      <w:r w:rsidR="00497847" w:rsidRPr="00665A3C">
        <w:rPr>
          <w:rFonts w:asciiTheme="minorHAnsi" w:hAnsiTheme="minorHAnsi" w:cstheme="minorHAnsi"/>
          <w:sz w:val="21"/>
          <w:szCs w:val="24"/>
        </w:rPr>
        <w:t>: Teamzusammenhalt wichtig. Hoher Konkurrenzdruck. Wenn, dann alle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 im Team</w:t>
      </w:r>
      <w:r w:rsidR="00497847" w:rsidRPr="00665A3C">
        <w:rPr>
          <w:rFonts w:asciiTheme="minorHAnsi" w:hAnsiTheme="minorHAnsi" w:cstheme="minorHAnsi"/>
          <w:sz w:val="21"/>
          <w:szCs w:val="24"/>
        </w:rPr>
        <w:t>.</w:t>
      </w:r>
    </w:p>
    <w:p w14:paraId="14DAF688" w14:textId="0F8E60A5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Vis-Moot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>: Gesamtes Team sowohl in Hongkong als auch in Wien eingebunden. Sprecherzahl limitiert, aber die andere Hälfte macht „Back</w:t>
      </w:r>
      <w:r w:rsidR="007B0542" w:rsidRPr="00665A3C">
        <w:rPr>
          <w:rFonts w:asciiTheme="minorHAnsi" w:hAnsiTheme="minorHAnsi" w:cstheme="minorHAnsi"/>
          <w:sz w:val="21"/>
          <w:szCs w:val="24"/>
        </w:rPr>
        <w:t xml:space="preserve"> </w:t>
      </w:r>
      <w:r w:rsidRPr="00665A3C">
        <w:rPr>
          <w:rFonts w:asciiTheme="minorHAnsi" w:hAnsiTheme="minorHAnsi" w:cstheme="minorHAnsi"/>
          <w:sz w:val="21"/>
          <w:szCs w:val="24"/>
        </w:rPr>
        <w:t>Office“, Research, Strategieausarbeitung. Immer das ganze Team ist involviert.</w:t>
      </w:r>
    </w:p>
    <w:p w14:paraId="46870FA7" w14:textId="77777777" w:rsidR="00D76941" w:rsidRPr="00665A3C" w:rsidRDefault="00D76941" w:rsidP="002D0A26">
      <w:pPr>
        <w:jc w:val="left"/>
        <w:rPr>
          <w:rFonts w:asciiTheme="minorHAnsi" w:hAnsiTheme="minorHAnsi" w:cstheme="minorHAnsi"/>
          <w:sz w:val="21"/>
          <w:szCs w:val="24"/>
        </w:rPr>
      </w:pPr>
    </w:p>
    <w:p w14:paraId="6EFFB93B" w14:textId="17E7C249" w:rsidR="00497847" w:rsidRPr="00665A3C" w:rsidRDefault="00D76941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Aus Plenum:</w:t>
      </w:r>
      <w:r w:rsidR="00497847" w:rsidRPr="00665A3C">
        <w:rPr>
          <w:rFonts w:asciiTheme="minorHAnsi" w:hAnsiTheme="minorHAnsi" w:cstheme="minorHAnsi"/>
          <w:sz w:val="21"/>
          <w:szCs w:val="24"/>
        </w:rPr>
        <w:t xml:space="preserve"> Im Antrag ist Grenze ja </w:t>
      </w:r>
      <w:r w:rsidRPr="00665A3C">
        <w:rPr>
          <w:rFonts w:asciiTheme="minorHAnsi" w:hAnsiTheme="minorHAnsi" w:cstheme="minorHAnsi"/>
          <w:sz w:val="21"/>
          <w:szCs w:val="24"/>
        </w:rPr>
        <w:t xml:space="preserve">doch </w:t>
      </w:r>
      <w:r w:rsidR="00497847" w:rsidRPr="00665A3C">
        <w:rPr>
          <w:rFonts w:asciiTheme="minorHAnsi" w:hAnsiTheme="minorHAnsi" w:cstheme="minorHAnsi"/>
          <w:sz w:val="21"/>
          <w:szCs w:val="24"/>
        </w:rPr>
        <w:t xml:space="preserve">fast starr und eben nicht flexibel. Leuten sollte Entscheidung </w:t>
      </w:r>
      <w:r w:rsidRPr="00665A3C">
        <w:rPr>
          <w:rFonts w:asciiTheme="minorHAnsi" w:hAnsiTheme="minorHAnsi" w:cstheme="minorHAnsi"/>
          <w:sz w:val="21"/>
          <w:szCs w:val="24"/>
        </w:rPr>
        <w:t xml:space="preserve">im Einzelfall </w:t>
      </w:r>
      <w:r w:rsidR="00497847" w:rsidRPr="00665A3C">
        <w:rPr>
          <w:rFonts w:asciiTheme="minorHAnsi" w:hAnsiTheme="minorHAnsi" w:cstheme="minorHAnsi"/>
          <w:sz w:val="21"/>
          <w:szCs w:val="24"/>
        </w:rPr>
        <w:t xml:space="preserve">noch </w:t>
      </w:r>
      <w:proofErr w:type="gramStart"/>
      <w:r w:rsidR="00497847" w:rsidRPr="00665A3C">
        <w:rPr>
          <w:rFonts w:asciiTheme="minorHAnsi" w:hAnsiTheme="minorHAnsi" w:cstheme="minorHAnsi"/>
          <w:sz w:val="21"/>
          <w:szCs w:val="24"/>
        </w:rPr>
        <w:t>offen stehen</w:t>
      </w:r>
      <w:proofErr w:type="gramEnd"/>
      <w:r w:rsidR="00497847" w:rsidRPr="00665A3C">
        <w:rPr>
          <w:rFonts w:asciiTheme="minorHAnsi" w:hAnsiTheme="minorHAnsi" w:cstheme="minorHAnsi"/>
          <w:sz w:val="21"/>
          <w:szCs w:val="24"/>
        </w:rPr>
        <w:t>.</w:t>
      </w:r>
    </w:p>
    <w:p w14:paraId="6D665D14" w14:textId="0B0DBD62" w:rsidR="00497847" w:rsidRPr="007B0542" w:rsidRDefault="00497847" w:rsidP="002D0A26">
      <w:pPr>
        <w:jc w:val="left"/>
        <w:rPr>
          <w:rFonts w:asciiTheme="minorHAnsi" w:hAnsiTheme="minorHAnsi" w:cstheme="minorHAnsi"/>
          <w:szCs w:val="24"/>
        </w:rPr>
      </w:pPr>
    </w:p>
    <w:p w14:paraId="7F5DE246" w14:textId="56E15252" w:rsidR="00497847" w:rsidRPr="00665A3C" w:rsidRDefault="00497847" w:rsidP="002D0A26">
      <w:pPr>
        <w:jc w:val="left"/>
        <w:rPr>
          <w:rFonts w:asciiTheme="minorHAnsi" w:hAnsiTheme="minorHAnsi" w:cstheme="minorHAnsi"/>
          <w:b/>
          <w:i/>
          <w:szCs w:val="24"/>
        </w:rPr>
      </w:pPr>
      <w:r w:rsidRPr="00665A3C">
        <w:rPr>
          <w:rFonts w:asciiTheme="minorHAnsi" w:hAnsiTheme="minorHAnsi" w:cstheme="minorHAnsi"/>
          <w:b/>
          <w:szCs w:val="24"/>
        </w:rPr>
        <w:t xml:space="preserve">Sitzungsleitung: Andere Idee: Erhöhte Frist für große Anträge. </w:t>
      </w:r>
      <w:r w:rsidRPr="00665A3C">
        <w:rPr>
          <w:rFonts w:asciiTheme="minorHAnsi" w:hAnsiTheme="minorHAnsi" w:cstheme="minorHAnsi"/>
          <w:b/>
          <w:i/>
          <w:szCs w:val="24"/>
        </w:rPr>
        <w:t xml:space="preserve">Stimmungsbild: </w:t>
      </w:r>
      <w:r w:rsidR="00D76941" w:rsidRPr="00665A3C">
        <w:rPr>
          <w:rFonts w:asciiTheme="minorHAnsi" w:hAnsiTheme="minorHAnsi" w:cstheme="minorHAnsi"/>
          <w:b/>
          <w:i/>
          <w:szCs w:val="24"/>
        </w:rPr>
        <w:t>Mehrheitlich</w:t>
      </w:r>
      <w:r w:rsidRPr="00665A3C">
        <w:rPr>
          <w:rFonts w:asciiTheme="minorHAnsi" w:hAnsiTheme="minorHAnsi" w:cstheme="minorHAnsi"/>
          <w:b/>
          <w:i/>
          <w:szCs w:val="24"/>
        </w:rPr>
        <w:t xml:space="preserve"> positive Resonanz.</w:t>
      </w:r>
    </w:p>
    <w:p w14:paraId="0E6128E2" w14:textId="406A2292" w:rsidR="00497847" w:rsidRPr="007B0542" w:rsidRDefault="00497847" w:rsidP="002D0A26">
      <w:pPr>
        <w:jc w:val="left"/>
        <w:rPr>
          <w:rFonts w:asciiTheme="minorHAnsi" w:hAnsiTheme="minorHAnsi" w:cstheme="minorHAnsi"/>
          <w:szCs w:val="24"/>
        </w:rPr>
      </w:pPr>
    </w:p>
    <w:p w14:paraId="42BD04EB" w14:textId="641E5EA6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Sitzungsleitung: 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Erhöhte </w:t>
      </w:r>
      <w:r w:rsidRPr="00665A3C">
        <w:rPr>
          <w:rFonts w:asciiTheme="minorHAnsi" w:hAnsiTheme="minorHAnsi" w:cstheme="minorHAnsi"/>
          <w:sz w:val="21"/>
          <w:szCs w:val="24"/>
        </w:rPr>
        <w:t>Mehrheitsanforderungen als nächstes Diskussionsthema.</w:t>
      </w:r>
    </w:p>
    <w:p w14:paraId="2B926775" w14:textId="439DF96F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Qualifizierte Mehrheit ist gut, aber feste Grenzen nicht. </w:t>
      </w:r>
    </w:p>
    <w:p w14:paraId="69ED248E" w14:textId="0DC560E3" w:rsidR="00497847" w:rsidRPr="00665A3C" w:rsidRDefault="00497847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Absolute Deckelung nicht richtig, höhere Mehrh</w:t>
      </w:r>
      <w:r w:rsidR="00E94649" w:rsidRPr="00665A3C">
        <w:rPr>
          <w:rFonts w:asciiTheme="minorHAnsi" w:hAnsiTheme="minorHAnsi" w:cstheme="minorHAnsi"/>
          <w:sz w:val="21"/>
          <w:szCs w:val="24"/>
        </w:rPr>
        <w:t>e</w:t>
      </w:r>
      <w:r w:rsidRPr="00665A3C">
        <w:rPr>
          <w:rFonts w:asciiTheme="minorHAnsi" w:hAnsiTheme="minorHAnsi" w:cstheme="minorHAnsi"/>
          <w:sz w:val="21"/>
          <w:szCs w:val="24"/>
        </w:rPr>
        <w:t xml:space="preserve">itsanforderungen </w:t>
      </w:r>
      <w:r w:rsidR="00E94649" w:rsidRPr="00665A3C">
        <w:rPr>
          <w:rFonts w:asciiTheme="minorHAnsi" w:hAnsiTheme="minorHAnsi" w:cstheme="minorHAnsi"/>
          <w:sz w:val="21"/>
          <w:szCs w:val="24"/>
        </w:rPr>
        <w:t>besser. Staffelung der Abstimmung würde zu geringere Bewilligungssummen führen -&gt; wünschenswert angesichts knappen Haushalts.</w:t>
      </w:r>
    </w:p>
    <w:p w14:paraId="30884470" w14:textId="794E68A5" w:rsidR="00E94649" w:rsidRPr="00665A3C" w:rsidRDefault="00E94649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Antragsvorsteller: Absolute Deckelung nötig. Appellfunktion um auf Kosten zu achten.</w:t>
      </w:r>
    </w:p>
    <w:p w14:paraId="1759160C" w14:textId="2EC097A1" w:rsidR="005E2EF0" w:rsidRPr="00665A3C" w:rsidRDefault="00E94649" w:rsidP="002D0A26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Dagegen: </w:t>
      </w:r>
      <w:r w:rsidRPr="00665A3C">
        <w:rPr>
          <w:rFonts w:asciiTheme="minorHAnsi" w:hAnsiTheme="minorHAnsi" w:cstheme="minorHAnsi"/>
          <w:sz w:val="21"/>
          <w:szCs w:val="24"/>
        </w:rPr>
        <w:t xml:space="preserve">Unfair das auf </w:t>
      </w:r>
      <w:proofErr w:type="spellStart"/>
      <w:r w:rsidRPr="00665A3C">
        <w:rPr>
          <w:rFonts w:asciiTheme="minorHAnsi" w:hAnsiTheme="minorHAnsi" w:cstheme="minorHAnsi"/>
          <w:sz w:val="21"/>
          <w:szCs w:val="24"/>
        </w:rPr>
        <w:t>Moot</w:t>
      </w:r>
      <w:proofErr w:type="spellEnd"/>
      <w:r w:rsidRPr="00665A3C">
        <w:rPr>
          <w:rFonts w:asciiTheme="minorHAnsi" w:hAnsiTheme="minorHAnsi" w:cstheme="minorHAnsi"/>
          <w:sz w:val="21"/>
          <w:szCs w:val="24"/>
        </w:rPr>
        <w:t xml:space="preserve"> Courts zu beziehen. Das gilt für alle Anträge.</w:t>
      </w:r>
    </w:p>
    <w:p w14:paraId="34373ED2" w14:textId="71EB7F83" w:rsidR="00E94649" w:rsidRPr="007B0542" w:rsidRDefault="00E94649" w:rsidP="002D0A26">
      <w:pPr>
        <w:jc w:val="left"/>
        <w:rPr>
          <w:rFonts w:asciiTheme="minorHAnsi" w:hAnsiTheme="minorHAnsi" w:cstheme="minorHAnsi"/>
          <w:szCs w:val="24"/>
        </w:rPr>
      </w:pPr>
    </w:p>
    <w:p w14:paraId="4F63FE13" w14:textId="1413D375" w:rsidR="00E94649" w:rsidRPr="007B0542" w:rsidRDefault="00E94649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>Sitzungsleitung: Weiter</w:t>
      </w:r>
      <w:r w:rsidR="00D76941" w:rsidRPr="007B0542">
        <w:rPr>
          <w:rFonts w:asciiTheme="minorHAnsi" w:hAnsiTheme="minorHAnsi" w:cstheme="minorHAnsi"/>
          <w:b/>
          <w:szCs w:val="24"/>
        </w:rPr>
        <w:t>e</w:t>
      </w:r>
      <w:r w:rsidRPr="007B0542">
        <w:rPr>
          <w:rFonts w:asciiTheme="minorHAnsi" w:hAnsiTheme="minorHAnsi" w:cstheme="minorHAnsi"/>
          <w:b/>
          <w:szCs w:val="24"/>
        </w:rPr>
        <w:t xml:space="preserve"> Vorgehensweise: Nächste Woche noch weitere konkrete Änderungsanträge. Abstimmung dann in 2 Wochen.</w:t>
      </w:r>
    </w:p>
    <w:p w14:paraId="6D71E191" w14:textId="32B959AC" w:rsidR="00E94649" w:rsidRPr="007B0542" w:rsidRDefault="00E94649" w:rsidP="002D0A26">
      <w:pPr>
        <w:jc w:val="left"/>
        <w:rPr>
          <w:rFonts w:asciiTheme="minorHAnsi" w:hAnsiTheme="minorHAnsi" w:cstheme="minorHAnsi"/>
          <w:szCs w:val="24"/>
        </w:rPr>
      </w:pPr>
    </w:p>
    <w:p w14:paraId="17A8E98C" w14:textId="498B5126" w:rsidR="00E94649" w:rsidRPr="00665A3C" w:rsidRDefault="00E94649" w:rsidP="00E94649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Aus Plenum: </w:t>
      </w:r>
      <w:r w:rsidRPr="00665A3C">
        <w:rPr>
          <w:rFonts w:asciiTheme="minorHAnsi" w:hAnsiTheme="minorHAnsi" w:cstheme="minorHAnsi"/>
          <w:sz w:val="21"/>
          <w:szCs w:val="24"/>
        </w:rPr>
        <w:t>Verabschiedungsmehrheit der Vergabeordnung sollte auch auf 2/3 hochgesetzt werden.</w:t>
      </w:r>
    </w:p>
    <w:p w14:paraId="60950F5A" w14:textId="60C3D725" w:rsidR="009F2146" w:rsidRPr="00665A3C" w:rsidRDefault="00E94649" w:rsidP="00E94649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Antrag enthält auch Kürzung der Hütten um 500€. Um die Hälfte! Darüber wurde noch gar nicht geredet. Hütten sind positiv zu bewerten.</w:t>
      </w:r>
    </w:p>
    <w:p w14:paraId="6F1F381A" w14:textId="10993646" w:rsidR="009F2146" w:rsidRPr="00665A3C" w:rsidRDefault="009F2146" w:rsidP="00E94649">
      <w:pPr>
        <w:jc w:val="left"/>
        <w:rPr>
          <w:rFonts w:asciiTheme="minorHAnsi" w:hAnsiTheme="minorHAnsi" w:cstheme="minorHAnsi"/>
          <w:i/>
          <w:sz w:val="21"/>
          <w:szCs w:val="24"/>
        </w:rPr>
      </w:pPr>
      <w:r w:rsidRPr="00665A3C">
        <w:rPr>
          <w:rFonts w:asciiTheme="minorHAnsi" w:hAnsiTheme="minorHAnsi" w:cstheme="minorHAnsi"/>
          <w:i/>
          <w:sz w:val="21"/>
          <w:szCs w:val="24"/>
        </w:rPr>
        <w:t>GO-Antrag auf Schließung der Redeliste angenommen.</w:t>
      </w:r>
    </w:p>
    <w:p w14:paraId="3FC186E6" w14:textId="6435A17E" w:rsidR="009F2146" w:rsidRPr="00665A3C" w:rsidRDefault="009F2146" w:rsidP="00E94649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 xml:space="preserve">- 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Nachfrage: </w:t>
      </w:r>
      <w:r w:rsidRPr="00665A3C">
        <w:rPr>
          <w:rFonts w:asciiTheme="minorHAnsi" w:hAnsiTheme="minorHAnsi" w:cstheme="minorHAnsi"/>
          <w:sz w:val="21"/>
          <w:szCs w:val="24"/>
        </w:rPr>
        <w:t xml:space="preserve">Warum Schuldrechtshütte </w:t>
      </w:r>
      <w:r w:rsidR="00665A3C">
        <w:rPr>
          <w:rFonts w:asciiTheme="minorHAnsi" w:hAnsiTheme="minorHAnsi" w:cstheme="minorHAnsi"/>
          <w:sz w:val="21"/>
          <w:szCs w:val="24"/>
        </w:rPr>
        <w:t xml:space="preserve">von Deckelung </w:t>
      </w:r>
      <w:r w:rsidRPr="00665A3C">
        <w:rPr>
          <w:rFonts w:asciiTheme="minorHAnsi" w:hAnsiTheme="minorHAnsi" w:cstheme="minorHAnsi"/>
          <w:sz w:val="21"/>
          <w:szCs w:val="24"/>
        </w:rPr>
        <w:t xml:space="preserve">ausgenommen? </w:t>
      </w:r>
      <w:r w:rsidR="00665A3C">
        <w:rPr>
          <w:rFonts w:asciiTheme="minorHAnsi" w:hAnsiTheme="minorHAnsi" w:cstheme="minorHAnsi"/>
          <w:sz w:val="21"/>
          <w:szCs w:val="24"/>
        </w:rPr>
        <w:t>-&gt;</w:t>
      </w:r>
      <w:r w:rsidRPr="00665A3C">
        <w:rPr>
          <w:rFonts w:asciiTheme="minorHAnsi" w:hAnsiTheme="minorHAnsi" w:cstheme="minorHAnsi"/>
          <w:sz w:val="21"/>
          <w:szCs w:val="24"/>
        </w:rPr>
        <w:t xml:space="preserve">Antragssteller: </w:t>
      </w:r>
      <w:r w:rsidR="00665A3C">
        <w:rPr>
          <w:rFonts w:asciiTheme="minorHAnsi" w:hAnsiTheme="minorHAnsi" w:cstheme="minorHAnsi"/>
          <w:sz w:val="21"/>
          <w:szCs w:val="24"/>
        </w:rPr>
        <w:t>Die</w:t>
      </w:r>
      <w:r w:rsidRPr="00665A3C">
        <w:rPr>
          <w:rFonts w:asciiTheme="minorHAnsi" w:hAnsiTheme="minorHAnsi" w:cstheme="minorHAnsi"/>
          <w:sz w:val="21"/>
          <w:szCs w:val="24"/>
        </w:rPr>
        <w:t xml:space="preserve"> ist </w:t>
      </w:r>
      <w:r w:rsidR="00D76941" w:rsidRPr="00665A3C">
        <w:rPr>
          <w:rFonts w:asciiTheme="minorHAnsi" w:hAnsiTheme="minorHAnsi" w:cstheme="minorHAnsi"/>
          <w:sz w:val="21"/>
          <w:szCs w:val="24"/>
        </w:rPr>
        <w:t xml:space="preserve">zweifelsfrei </w:t>
      </w:r>
      <w:r w:rsidRPr="00665A3C">
        <w:rPr>
          <w:rFonts w:asciiTheme="minorHAnsi" w:hAnsiTheme="minorHAnsi" w:cstheme="minorHAnsi"/>
          <w:sz w:val="21"/>
          <w:szCs w:val="24"/>
        </w:rPr>
        <w:t>förderungswürdig.</w:t>
      </w:r>
    </w:p>
    <w:p w14:paraId="6CA1C6F1" w14:textId="096C9C22" w:rsidR="009F2146" w:rsidRPr="00665A3C" w:rsidRDefault="009F2146" w:rsidP="00E94649">
      <w:pPr>
        <w:jc w:val="left"/>
        <w:rPr>
          <w:rFonts w:asciiTheme="minorHAnsi" w:hAnsiTheme="minorHAnsi" w:cstheme="minorHAnsi"/>
          <w:sz w:val="21"/>
          <w:szCs w:val="24"/>
        </w:rPr>
      </w:pPr>
      <w:r w:rsidRPr="00665A3C">
        <w:rPr>
          <w:rFonts w:asciiTheme="minorHAnsi" w:hAnsiTheme="minorHAnsi" w:cstheme="minorHAnsi"/>
          <w:sz w:val="21"/>
          <w:szCs w:val="24"/>
        </w:rPr>
        <w:t>- Idee</w:t>
      </w:r>
      <w:r w:rsidR="00665A3C">
        <w:rPr>
          <w:rFonts w:asciiTheme="minorHAnsi" w:hAnsiTheme="minorHAnsi" w:cstheme="minorHAnsi"/>
          <w:sz w:val="21"/>
          <w:szCs w:val="24"/>
        </w:rPr>
        <w:t>:</w:t>
      </w:r>
      <w:r w:rsidRPr="00665A3C">
        <w:rPr>
          <w:rFonts w:asciiTheme="minorHAnsi" w:hAnsiTheme="minorHAnsi" w:cstheme="minorHAnsi"/>
          <w:sz w:val="21"/>
          <w:szCs w:val="24"/>
        </w:rPr>
        <w:t xml:space="preserve"> erhöhte Mehrheit </w:t>
      </w:r>
      <w:r w:rsidR="00D76941" w:rsidRPr="00665A3C">
        <w:rPr>
          <w:rFonts w:asciiTheme="minorHAnsi" w:hAnsiTheme="minorHAnsi" w:cstheme="minorHAnsi"/>
          <w:sz w:val="21"/>
          <w:szCs w:val="24"/>
        </w:rPr>
        <w:t>in allen Fällen</w:t>
      </w:r>
      <w:r w:rsidRPr="00665A3C">
        <w:rPr>
          <w:rFonts w:asciiTheme="minorHAnsi" w:hAnsiTheme="minorHAnsi" w:cstheme="minorHAnsi"/>
          <w:sz w:val="21"/>
          <w:szCs w:val="24"/>
        </w:rPr>
        <w:t>, unabhängig von Regelbeispielen.</w:t>
      </w:r>
    </w:p>
    <w:p w14:paraId="2F0DDEBA" w14:textId="42264E53" w:rsidR="009F2146" w:rsidRPr="007B0542" w:rsidRDefault="009F2146" w:rsidP="00E94649">
      <w:pPr>
        <w:jc w:val="left"/>
        <w:rPr>
          <w:rFonts w:asciiTheme="minorHAnsi" w:hAnsiTheme="minorHAnsi" w:cstheme="minorHAnsi"/>
          <w:szCs w:val="24"/>
        </w:rPr>
      </w:pPr>
    </w:p>
    <w:p w14:paraId="43C62289" w14:textId="50AB64A5" w:rsidR="009F2146" w:rsidRPr="007B0542" w:rsidRDefault="009F2146" w:rsidP="00E94649">
      <w:pPr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 xml:space="preserve">TOP 5: </w:t>
      </w:r>
      <w:proofErr w:type="spellStart"/>
      <w:r w:rsidRPr="007B0542">
        <w:rPr>
          <w:rFonts w:asciiTheme="minorHAnsi" w:hAnsiTheme="minorHAnsi" w:cstheme="minorHAnsi"/>
          <w:b/>
          <w:szCs w:val="24"/>
        </w:rPr>
        <w:t>StuRA</w:t>
      </w:r>
      <w:proofErr w:type="spellEnd"/>
      <w:r w:rsidR="00D76941" w:rsidRPr="007B0542">
        <w:rPr>
          <w:rFonts w:asciiTheme="minorHAnsi" w:hAnsiTheme="minorHAnsi" w:cstheme="minorHAnsi"/>
          <w:b/>
          <w:szCs w:val="24"/>
        </w:rPr>
        <w:t>-Anträge</w:t>
      </w:r>
    </w:p>
    <w:p w14:paraId="08942B52" w14:textId="50C0380E" w:rsidR="009F2146" w:rsidRPr="007B0542" w:rsidRDefault="009F2146" w:rsidP="00E94649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 xml:space="preserve">Bericht der Vertretung über wichtige Themen aus </w:t>
      </w:r>
      <w:r w:rsidR="007B0542" w:rsidRPr="007B0542">
        <w:rPr>
          <w:rFonts w:asciiTheme="minorHAnsi" w:hAnsiTheme="minorHAnsi" w:cstheme="minorHAnsi"/>
          <w:szCs w:val="24"/>
        </w:rPr>
        <w:t xml:space="preserve">dem </w:t>
      </w:r>
      <w:proofErr w:type="spellStart"/>
      <w:r w:rsidRPr="007B0542">
        <w:rPr>
          <w:rFonts w:asciiTheme="minorHAnsi" w:hAnsiTheme="minorHAnsi" w:cstheme="minorHAnsi"/>
          <w:szCs w:val="24"/>
        </w:rPr>
        <w:t>StuR</w:t>
      </w:r>
      <w:r w:rsidR="007B0542" w:rsidRPr="007B0542">
        <w:rPr>
          <w:rFonts w:asciiTheme="minorHAnsi" w:hAnsiTheme="minorHAnsi" w:cstheme="minorHAnsi"/>
          <w:szCs w:val="24"/>
        </w:rPr>
        <w:t>a</w:t>
      </w:r>
      <w:proofErr w:type="spellEnd"/>
    </w:p>
    <w:p w14:paraId="0C2FD0BB" w14:textId="0598BB69" w:rsidR="009F2146" w:rsidRPr="007B0542" w:rsidRDefault="00CA6C72" w:rsidP="00E94649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-</w:t>
      </w:r>
      <w:r w:rsidR="009F2146" w:rsidRPr="007B0542">
        <w:rPr>
          <w:rFonts w:asciiTheme="minorHAnsi" w:hAnsiTheme="minorHAnsi" w:cstheme="minorHAnsi"/>
          <w:szCs w:val="24"/>
        </w:rPr>
        <w:t xml:space="preserve">Diskussion über Urabstimmung über </w:t>
      </w:r>
      <w:r w:rsidRPr="007B0542">
        <w:rPr>
          <w:rFonts w:asciiTheme="minorHAnsi" w:hAnsiTheme="minorHAnsi" w:cstheme="minorHAnsi"/>
          <w:szCs w:val="24"/>
        </w:rPr>
        <w:t xml:space="preserve">landesweites </w:t>
      </w:r>
      <w:r w:rsidR="009F2146" w:rsidRPr="007B0542">
        <w:rPr>
          <w:rFonts w:asciiTheme="minorHAnsi" w:hAnsiTheme="minorHAnsi" w:cstheme="minorHAnsi"/>
          <w:szCs w:val="24"/>
        </w:rPr>
        <w:t>Semesterticket. Urabstimmung bewilligt</w:t>
      </w:r>
      <w:r w:rsidRPr="007B0542">
        <w:rPr>
          <w:rFonts w:asciiTheme="minorHAnsi" w:hAnsiTheme="minorHAnsi" w:cstheme="minorHAnsi"/>
          <w:szCs w:val="24"/>
        </w:rPr>
        <w:t xml:space="preserve">, an nächste </w:t>
      </w:r>
      <w:proofErr w:type="spellStart"/>
      <w:r w:rsidRPr="007B0542">
        <w:rPr>
          <w:rFonts w:asciiTheme="minorHAnsi" w:hAnsiTheme="minorHAnsi" w:cstheme="minorHAnsi"/>
          <w:szCs w:val="24"/>
        </w:rPr>
        <w:t>Uniwahl</w:t>
      </w:r>
      <w:proofErr w:type="spellEnd"/>
      <w:r w:rsidRPr="007B0542">
        <w:rPr>
          <w:rFonts w:asciiTheme="minorHAnsi" w:hAnsiTheme="minorHAnsi" w:cstheme="minorHAnsi"/>
          <w:szCs w:val="24"/>
        </w:rPr>
        <w:t xml:space="preserve"> angehängt</w:t>
      </w:r>
      <w:r w:rsidR="009F2146" w:rsidRPr="007B0542">
        <w:rPr>
          <w:rFonts w:asciiTheme="minorHAnsi" w:hAnsiTheme="minorHAnsi" w:cstheme="minorHAnsi"/>
          <w:szCs w:val="24"/>
        </w:rPr>
        <w:t xml:space="preserve">. </w:t>
      </w:r>
    </w:p>
    <w:p w14:paraId="3496332A" w14:textId="013599E5" w:rsidR="007B0542" w:rsidRPr="007B0542" w:rsidRDefault="00CA6C72" w:rsidP="00E94649">
      <w:pPr>
        <w:jc w:val="left"/>
        <w:rPr>
          <w:rFonts w:asciiTheme="minorHAnsi" w:hAnsiTheme="minorHAnsi" w:cstheme="minorHAnsi"/>
          <w:i/>
          <w:szCs w:val="24"/>
        </w:rPr>
      </w:pPr>
      <w:r w:rsidRPr="007B0542">
        <w:rPr>
          <w:rFonts w:asciiTheme="minorHAnsi" w:hAnsiTheme="minorHAnsi" w:cstheme="minorHAnsi"/>
          <w:szCs w:val="24"/>
        </w:rPr>
        <w:t>- Nothilfe-Fonds für Studierende in schwierigen Situation</w:t>
      </w:r>
      <w:r w:rsidR="0039123E" w:rsidRPr="007B0542">
        <w:rPr>
          <w:rFonts w:asciiTheme="minorHAnsi" w:hAnsiTheme="minorHAnsi" w:cstheme="minorHAnsi"/>
          <w:szCs w:val="24"/>
        </w:rPr>
        <w:t>en</w:t>
      </w:r>
      <w:r w:rsidRPr="007B0542">
        <w:rPr>
          <w:rFonts w:asciiTheme="minorHAnsi" w:hAnsiTheme="minorHAnsi" w:cstheme="minorHAnsi"/>
          <w:szCs w:val="24"/>
        </w:rPr>
        <w:t xml:space="preserve">, nicht </w:t>
      </w:r>
      <w:r w:rsidR="007B0542" w:rsidRPr="007B0542">
        <w:rPr>
          <w:rFonts w:asciiTheme="minorHAnsi" w:hAnsiTheme="minorHAnsi" w:cstheme="minorHAnsi"/>
          <w:szCs w:val="24"/>
        </w:rPr>
        <w:t>zurückzahlbar,</w:t>
      </w:r>
      <w:r w:rsidRPr="007B0542">
        <w:rPr>
          <w:rFonts w:asciiTheme="minorHAnsi" w:hAnsiTheme="minorHAnsi" w:cstheme="minorHAnsi"/>
          <w:szCs w:val="24"/>
        </w:rPr>
        <w:t xml:space="preserve"> weil keine Kreditvergabe </w:t>
      </w:r>
      <w:r w:rsidR="007B0542" w:rsidRPr="007B0542">
        <w:rPr>
          <w:rFonts w:asciiTheme="minorHAnsi" w:hAnsiTheme="minorHAnsi" w:cstheme="minorHAnsi"/>
          <w:szCs w:val="24"/>
        </w:rPr>
        <w:t>möglich</w:t>
      </w:r>
      <w:r w:rsidRPr="007B0542">
        <w:rPr>
          <w:rFonts w:asciiTheme="minorHAnsi" w:hAnsiTheme="minorHAnsi" w:cstheme="minorHAnsi"/>
          <w:szCs w:val="24"/>
        </w:rPr>
        <w:t xml:space="preserve">. 2/3 Mehrheit der </w:t>
      </w:r>
      <w:r w:rsidRPr="007B0542">
        <w:rPr>
          <w:rFonts w:asciiTheme="minorHAnsi" w:hAnsiTheme="minorHAnsi" w:cstheme="minorHAnsi"/>
          <w:szCs w:val="24"/>
        </w:rPr>
        <w:lastRenderedPageBreak/>
        <w:t>Kommission</w:t>
      </w:r>
      <w:r w:rsidR="007B0542" w:rsidRPr="007B0542">
        <w:rPr>
          <w:rFonts w:asciiTheme="minorHAnsi" w:hAnsiTheme="minorHAnsi" w:cstheme="minorHAnsi"/>
          <w:szCs w:val="24"/>
        </w:rPr>
        <w:t>smitglieder</w:t>
      </w:r>
      <w:r w:rsidRPr="007B0542">
        <w:rPr>
          <w:rFonts w:asciiTheme="minorHAnsi" w:hAnsiTheme="minorHAnsi" w:cstheme="minorHAnsi"/>
          <w:szCs w:val="24"/>
        </w:rPr>
        <w:t xml:space="preserve"> für Vergabe gefordert. </w:t>
      </w:r>
      <w:r w:rsidR="007B0542" w:rsidRPr="007B0542">
        <w:rPr>
          <w:rFonts w:asciiTheme="minorHAnsi" w:hAnsiTheme="minorHAnsi" w:cstheme="minorHAnsi"/>
          <w:i/>
          <w:szCs w:val="24"/>
        </w:rPr>
        <w:t xml:space="preserve">Abstimmung: </w:t>
      </w:r>
      <w:r w:rsidRPr="007B0542">
        <w:rPr>
          <w:rFonts w:asciiTheme="minorHAnsi" w:hAnsiTheme="minorHAnsi" w:cstheme="minorHAnsi"/>
          <w:i/>
          <w:szCs w:val="24"/>
        </w:rPr>
        <w:t>17 dafür</w:t>
      </w:r>
      <w:r w:rsidR="007B0542" w:rsidRPr="007B0542">
        <w:rPr>
          <w:rFonts w:asciiTheme="minorHAnsi" w:hAnsiTheme="minorHAnsi" w:cstheme="minorHAnsi"/>
          <w:i/>
          <w:szCs w:val="24"/>
        </w:rPr>
        <w:t>,</w:t>
      </w:r>
      <w:r w:rsidRPr="007B0542">
        <w:rPr>
          <w:rFonts w:asciiTheme="minorHAnsi" w:hAnsiTheme="minorHAnsi" w:cstheme="minorHAnsi"/>
          <w:i/>
          <w:szCs w:val="24"/>
        </w:rPr>
        <w:t xml:space="preserve"> 2 dagegen</w:t>
      </w:r>
      <w:r w:rsidR="007B0542" w:rsidRPr="007B0542">
        <w:rPr>
          <w:rFonts w:asciiTheme="minorHAnsi" w:hAnsiTheme="minorHAnsi" w:cstheme="minorHAnsi"/>
          <w:i/>
          <w:szCs w:val="24"/>
        </w:rPr>
        <w:t>.</w:t>
      </w:r>
    </w:p>
    <w:p w14:paraId="4788435F" w14:textId="77777777" w:rsidR="007B0542" w:rsidRPr="007B0542" w:rsidRDefault="007B0542" w:rsidP="00E94649">
      <w:pPr>
        <w:jc w:val="left"/>
        <w:rPr>
          <w:rFonts w:asciiTheme="minorHAnsi" w:hAnsiTheme="minorHAnsi" w:cstheme="minorHAnsi"/>
          <w:szCs w:val="24"/>
        </w:rPr>
      </w:pPr>
    </w:p>
    <w:p w14:paraId="17E59010" w14:textId="09A39754" w:rsidR="00921662" w:rsidRPr="007B0542" w:rsidRDefault="00D93A43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>TOP</w:t>
      </w:r>
      <w:r w:rsidR="00CF02B6" w:rsidRPr="007B0542">
        <w:rPr>
          <w:rFonts w:asciiTheme="minorHAnsi" w:hAnsiTheme="minorHAnsi" w:cstheme="minorHAnsi"/>
          <w:b/>
          <w:szCs w:val="24"/>
        </w:rPr>
        <w:t xml:space="preserve"> </w:t>
      </w:r>
      <w:r w:rsidR="00D76941" w:rsidRPr="007B0542">
        <w:rPr>
          <w:rFonts w:asciiTheme="minorHAnsi" w:hAnsiTheme="minorHAnsi" w:cstheme="minorHAnsi"/>
          <w:b/>
          <w:szCs w:val="24"/>
        </w:rPr>
        <w:t>6</w:t>
      </w:r>
      <w:r w:rsidR="00921662" w:rsidRPr="007B0542">
        <w:rPr>
          <w:rFonts w:asciiTheme="minorHAnsi" w:hAnsiTheme="minorHAnsi" w:cstheme="minorHAnsi"/>
          <w:b/>
          <w:szCs w:val="24"/>
        </w:rPr>
        <w:t>: Informationen über die Zulässigkeit von Flyern und Werbung innerhalb der Universitätsgebäude</w:t>
      </w:r>
    </w:p>
    <w:p w14:paraId="086EFD9A" w14:textId="24B1DB6C" w:rsidR="00CA6C72" w:rsidRPr="007B0542" w:rsidRDefault="00CA6C7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Hausordnung schreibt Genehmigung der Universitätsleitung vor. Parteipolitische Betätigung in Wort und Schrift unzulässig</w:t>
      </w:r>
      <w:r w:rsidR="007B0542" w:rsidRPr="007B0542">
        <w:rPr>
          <w:rFonts w:asciiTheme="minorHAnsi" w:hAnsiTheme="minorHAnsi" w:cstheme="minorHAnsi"/>
          <w:szCs w:val="24"/>
        </w:rPr>
        <w:t>. Diskussion vertagt.</w:t>
      </w:r>
    </w:p>
    <w:p w14:paraId="5749314F" w14:textId="77777777" w:rsidR="00921662" w:rsidRPr="007B054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7F8CF296" w:rsidR="00FB1BFE" w:rsidRPr="007B054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7B0542">
        <w:rPr>
          <w:rFonts w:asciiTheme="minorHAnsi" w:hAnsiTheme="minorHAnsi" w:cstheme="minorHAnsi"/>
          <w:b/>
          <w:szCs w:val="24"/>
        </w:rPr>
        <w:t>TOP 6</w:t>
      </w:r>
      <w:r w:rsidR="006E5BD2" w:rsidRPr="007B0542">
        <w:rPr>
          <w:rFonts w:asciiTheme="minorHAnsi" w:hAnsiTheme="minorHAnsi" w:cstheme="minorHAnsi"/>
          <w:b/>
          <w:szCs w:val="24"/>
        </w:rPr>
        <w:t>: Termine und Sonstiges</w:t>
      </w:r>
    </w:p>
    <w:p w14:paraId="5D436EA9" w14:textId="3EFAE7BF" w:rsidR="00CA6C72" w:rsidRPr="007B0542" w:rsidRDefault="007B054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-</w:t>
      </w:r>
      <w:r w:rsidR="00CA6C72" w:rsidRPr="007B0542">
        <w:rPr>
          <w:rFonts w:asciiTheme="minorHAnsi" w:hAnsiTheme="minorHAnsi" w:cstheme="minorHAnsi"/>
          <w:szCs w:val="24"/>
        </w:rPr>
        <w:t>Helfer für Fachschaftsball gesucht. Liste liegt in Fachschaft aus.</w:t>
      </w:r>
    </w:p>
    <w:p w14:paraId="3E4E03C3" w14:textId="3A99534B" w:rsidR="00921662" w:rsidRPr="007B0542" w:rsidRDefault="007B054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-</w:t>
      </w:r>
      <w:r w:rsidR="00CA6C72" w:rsidRPr="007B0542">
        <w:rPr>
          <w:rFonts w:asciiTheme="minorHAnsi" w:hAnsiTheme="minorHAnsi" w:cstheme="minorHAnsi"/>
          <w:szCs w:val="24"/>
        </w:rPr>
        <w:t xml:space="preserve">Lange </w:t>
      </w:r>
      <w:r w:rsidR="0039123E" w:rsidRPr="007B0542">
        <w:rPr>
          <w:rFonts w:asciiTheme="minorHAnsi" w:hAnsiTheme="minorHAnsi" w:cstheme="minorHAnsi"/>
          <w:szCs w:val="24"/>
        </w:rPr>
        <w:t>Nach</w:t>
      </w:r>
      <w:r w:rsidR="00CA6C72" w:rsidRPr="007B0542">
        <w:rPr>
          <w:rFonts w:asciiTheme="minorHAnsi" w:hAnsiTheme="minorHAnsi" w:cstheme="minorHAnsi"/>
          <w:szCs w:val="24"/>
        </w:rPr>
        <w:t>t der Uni nächsten Don</w:t>
      </w:r>
      <w:r w:rsidR="0039123E" w:rsidRPr="007B0542">
        <w:rPr>
          <w:rFonts w:asciiTheme="minorHAnsi" w:hAnsiTheme="minorHAnsi" w:cstheme="minorHAnsi"/>
          <w:szCs w:val="24"/>
        </w:rPr>
        <w:t>ner</w:t>
      </w:r>
      <w:r w:rsidR="00CA6C72" w:rsidRPr="007B0542">
        <w:rPr>
          <w:rFonts w:asciiTheme="minorHAnsi" w:hAnsiTheme="minorHAnsi" w:cstheme="minorHAnsi"/>
          <w:szCs w:val="24"/>
        </w:rPr>
        <w:t>stag</w:t>
      </w:r>
      <w:r w:rsidRPr="007B0542">
        <w:rPr>
          <w:rFonts w:asciiTheme="minorHAnsi" w:hAnsiTheme="minorHAnsi" w:cstheme="minorHAnsi"/>
          <w:szCs w:val="24"/>
        </w:rPr>
        <w:t>, 15.11.18.</w:t>
      </w:r>
    </w:p>
    <w:p w14:paraId="2A80CA00" w14:textId="271D33F9" w:rsidR="007B0542" w:rsidRPr="007B0542" w:rsidRDefault="007B0542" w:rsidP="002D0A26">
      <w:pPr>
        <w:jc w:val="left"/>
        <w:rPr>
          <w:rFonts w:asciiTheme="minorHAnsi" w:hAnsiTheme="minorHAnsi" w:cstheme="minorHAnsi"/>
          <w:szCs w:val="24"/>
        </w:rPr>
      </w:pPr>
      <w:r w:rsidRPr="007B0542">
        <w:rPr>
          <w:rFonts w:asciiTheme="minorHAnsi" w:hAnsiTheme="minorHAnsi" w:cstheme="minorHAnsi"/>
          <w:szCs w:val="24"/>
        </w:rPr>
        <w:t>-Samstag Vortrag von Wolfgang Schäuble.</w:t>
      </w:r>
    </w:p>
    <w:p w14:paraId="4DE63289" w14:textId="77777777" w:rsidR="00CA6C72" w:rsidRPr="007B0542" w:rsidRDefault="00CA6C7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44023BBF" w14:textId="24289733" w:rsidR="00CC444B" w:rsidRPr="007B0542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7B054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1742" w14:textId="77777777" w:rsidR="00B50257" w:rsidRDefault="00B50257" w:rsidP="00A62191">
      <w:pPr>
        <w:spacing w:line="240" w:lineRule="auto"/>
      </w:pPr>
      <w:r>
        <w:separator/>
      </w:r>
    </w:p>
  </w:endnote>
  <w:endnote w:type="continuationSeparator" w:id="0">
    <w:p w14:paraId="3BD0107A" w14:textId="77777777" w:rsidR="00B50257" w:rsidRDefault="00B50257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CDF6" w14:textId="77777777" w:rsidR="00B50257" w:rsidRDefault="00B50257" w:rsidP="00A62191">
      <w:pPr>
        <w:spacing w:line="240" w:lineRule="auto"/>
      </w:pPr>
      <w:r>
        <w:separator/>
      </w:r>
    </w:p>
  </w:footnote>
  <w:footnote w:type="continuationSeparator" w:id="0">
    <w:p w14:paraId="1FF1ECA1" w14:textId="77777777" w:rsidR="00B50257" w:rsidRDefault="00B50257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045683" w:rsidRDefault="00045683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045683" w:rsidRDefault="00045683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045683" w:rsidRDefault="00045683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045683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045683" w:rsidRPr="00AE44F5" w:rsidRDefault="00045683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045683" w:rsidRPr="008A2CEA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045683" w:rsidRPr="008A2CEA" w:rsidRDefault="00045683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045683" w:rsidRPr="00AE44F5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045683" w:rsidRPr="00AE44F5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5683" w:rsidRPr="00AE44F5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045683" w:rsidRPr="00AE44F5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045683" w:rsidRPr="00044F52" w:rsidRDefault="00045683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045683" w:rsidRPr="00044F52" w:rsidRDefault="00045683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045683" w:rsidRPr="00044F52" w:rsidRDefault="00045683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045683" w:rsidRPr="00044F52" w:rsidRDefault="00045683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045683" w:rsidRPr="00044F52" w:rsidRDefault="00045683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045683" w:rsidRDefault="0004568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045683" w:rsidRDefault="00045683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045683" w:rsidRPr="00044F52" w:rsidRDefault="00045683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045683" w:rsidRPr="00044F52" w:rsidRDefault="00045683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045683" w:rsidRDefault="00045683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045683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045683" w:rsidRPr="00AE44F5" w:rsidRDefault="00045683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045683" w:rsidRPr="008A2CEA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045683" w:rsidRPr="008A2CEA" w:rsidRDefault="00045683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045683" w:rsidRPr="00AE44F5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045683" w:rsidRPr="00AE44F5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5683" w:rsidRPr="00AE44F5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045683" w:rsidRPr="00AE44F5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045683" w:rsidRPr="00044F52" w:rsidRDefault="00045683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045683" w:rsidRPr="00044F52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045683" w:rsidRPr="00044F52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045683" w:rsidRPr="00044F52" w:rsidRDefault="00045683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045683" w:rsidRPr="00044F52" w:rsidRDefault="00045683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045683" w:rsidRPr="00044F52" w:rsidRDefault="00045683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045683" w:rsidRPr="00044F52" w:rsidRDefault="00045683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045683" w:rsidRPr="00044F52" w:rsidRDefault="00045683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045683" w:rsidRDefault="00045683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45683"/>
    <w:rsid w:val="000660C1"/>
    <w:rsid w:val="00067912"/>
    <w:rsid w:val="0008433E"/>
    <w:rsid w:val="0009622C"/>
    <w:rsid w:val="0009645D"/>
    <w:rsid w:val="000F2CB9"/>
    <w:rsid w:val="000F3609"/>
    <w:rsid w:val="001272D7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02DD"/>
    <w:rsid w:val="00303D7A"/>
    <w:rsid w:val="0031657B"/>
    <w:rsid w:val="00316E4B"/>
    <w:rsid w:val="00345C74"/>
    <w:rsid w:val="00353E1A"/>
    <w:rsid w:val="00382D29"/>
    <w:rsid w:val="0039123E"/>
    <w:rsid w:val="003B4BBB"/>
    <w:rsid w:val="003C2AD9"/>
    <w:rsid w:val="00437913"/>
    <w:rsid w:val="00440475"/>
    <w:rsid w:val="004730B0"/>
    <w:rsid w:val="004853B6"/>
    <w:rsid w:val="00497847"/>
    <w:rsid w:val="004B0B6E"/>
    <w:rsid w:val="004F2CE1"/>
    <w:rsid w:val="00516802"/>
    <w:rsid w:val="005209FE"/>
    <w:rsid w:val="005734B0"/>
    <w:rsid w:val="00580AB7"/>
    <w:rsid w:val="005A7D78"/>
    <w:rsid w:val="005D416F"/>
    <w:rsid w:val="005E2EF0"/>
    <w:rsid w:val="00610A59"/>
    <w:rsid w:val="006277EF"/>
    <w:rsid w:val="00641A6E"/>
    <w:rsid w:val="00665A3C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B0542"/>
    <w:rsid w:val="007C5120"/>
    <w:rsid w:val="007C522D"/>
    <w:rsid w:val="007D20D1"/>
    <w:rsid w:val="0084256E"/>
    <w:rsid w:val="00873BC1"/>
    <w:rsid w:val="00891DEE"/>
    <w:rsid w:val="008A2CEA"/>
    <w:rsid w:val="008F7577"/>
    <w:rsid w:val="00917B30"/>
    <w:rsid w:val="00921662"/>
    <w:rsid w:val="00943B80"/>
    <w:rsid w:val="009C1915"/>
    <w:rsid w:val="009F2146"/>
    <w:rsid w:val="00A04B46"/>
    <w:rsid w:val="00A1229F"/>
    <w:rsid w:val="00A447AD"/>
    <w:rsid w:val="00A54261"/>
    <w:rsid w:val="00A62191"/>
    <w:rsid w:val="00A77463"/>
    <w:rsid w:val="00AA44EB"/>
    <w:rsid w:val="00AC61EA"/>
    <w:rsid w:val="00AE44F5"/>
    <w:rsid w:val="00AF062B"/>
    <w:rsid w:val="00B0781F"/>
    <w:rsid w:val="00B26D2B"/>
    <w:rsid w:val="00B33BA2"/>
    <w:rsid w:val="00B50257"/>
    <w:rsid w:val="00BE50EB"/>
    <w:rsid w:val="00C05EE5"/>
    <w:rsid w:val="00C57A71"/>
    <w:rsid w:val="00CA6C72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61D90"/>
    <w:rsid w:val="00D76941"/>
    <w:rsid w:val="00D93A43"/>
    <w:rsid w:val="00DB680E"/>
    <w:rsid w:val="00DD04C3"/>
    <w:rsid w:val="00DD3E32"/>
    <w:rsid w:val="00DE674F"/>
    <w:rsid w:val="00E24274"/>
    <w:rsid w:val="00E37DEB"/>
    <w:rsid w:val="00E520BF"/>
    <w:rsid w:val="00E94649"/>
    <w:rsid w:val="00ED01B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2749-C764-684A-BBBA-46B061FF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5</cp:revision>
  <dcterms:created xsi:type="dcterms:W3CDTF">2018-11-08T19:14:00Z</dcterms:created>
  <dcterms:modified xsi:type="dcterms:W3CDTF">2018-11-08T23:29:00Z</dcterms:modified>
</cp:coreProperties>
</file>