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1"/>
        <w:tblW w:w="15571" w:type="dxa"/>
        <w:tblLook w:val="04A0" w:firstRow="1" w:lastRow="0" w:firstColumn="1" w:lastColumn="0" w:noHBand="0" w:noVBand="1"/>
      </w:tblPr>
      <w:tblGrid>
        <w:gridCol w:w="3892"/>
        <w:gridCol w:w="3893"/>
        <w:gridCol w:w="3893"/>
        <w:gridCol w:w="3893"/>
      </w:tblGrid>
      <w:tr w:rsidR="00D73883" w:rsidRPr="00F203BB" w:rsidTr="00D73883">
        <w:trPr>
          <w:trHeight w:val="228"/>
        </w:trPr>
        <w:tc>
          <w:tcPr>
            <w:tcW w:w="3892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Teilabstimmung (Kompetenzübertrag auf Fachbereich)</w:t>
            </w: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6F7" w:rsidRPr="00F203BB" w:rsidTr="00D73883">
        <w:trPr>
          <w:trHeight w:val="228"/>
        </w:trPr>
        <w:tc>
          <w:tcPr>
            <w:tcW w:w="3892" w:type="dxa"/>
            <w:shd w:val="clear" w:color="auto" w:fill="B4C6E7" w:themeFill="accent1" w:themeFillTint="66"/>
          </w:tcPr>
          <w:p w:rsidR="003F36F7" w:rsidRPr="00F203BB" w:rsidRDefault="003F36F7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Aktuelle Fassung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3F36F7" w:rsidRPr="00F203BB" w:rsidRDefault="003F36F7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Fachbereich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3F36F7" w:rsidRPr="00F203BB" w:rsidRDefault="003F36F7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Jessup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3F36F7" w:rsidRPr="00F203BB" w:rsidRDefault="003F36F7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Paul &amp; Tamara</w:t>
            </w:r>
          </w:p>
        </w:tc>
      </w:tr>
      <w:tr w:rsidR="00D73883" w:rsidTr="00D73883">
        <w:trPr>
          <w:trHeight w:val="9853"/>
        </w:trPr>
        <w:tc>
          <w:tcPr>
            <w:tcW w:w="3892" w:type="dxa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Antrag</w:t>
            </w:r>
          </w:p>
          <w:p w:rsidR="00D73883" w:rsidRDefault="00D73883" w:rsidP="00D73883">
            <w:pPr>
              <w:pStyle w:val="StandardWeb"/>
            </w:pPr>
            <w:r>
              <w:rPr>
                <w:rFonts w:ascii="ArialMT" w:hAnsi="ArialMT"/>
                <w:sz w:val="20"/>
                <w:szCs w:val="20"/>
              </w:rPr>
              <w:t xml:space="preserve">(1) </w:t>
            </w:r>
            <w:r w:rsidRPr="00F203BB">
              <w:rPr>
                <w:rFonts w:ascii="ArialMT" w:hAnsi="ArialMT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>Anträge</w:t>
            </w:r>
            <w:r>
              <w:rPr>
                <w:rFonts w:ascii="ArialMT" w:hAnsi="ArialMT"/>
                <w:sz w:val="20"/>
                <w:szCs w:val="20"/>
              </w:rPr>
              <w:t xml:space="preserve"> auf </w:t>
            </w:r>
            <w:r>
              <w:rPr>
                <w:rFonts w:ascii="ArialMT" w:hAnsi="ArialMT"/>
                <w:sz w:val="20"/>
                <w:szCs w:val="20"/>
              </w:rPr>
              <w:t>Förderung</w:t>
            </w:r>
            <w:r>
              <w:rPr>
                <w:rFonts w:ascii="ArialMT" w:hAnsi="ArialMT"/>
                <w:sz w:val="20"/>
                <w:szCs w:val="20"/>
              </w:rPr>
              <w:t xml:space="preserve"> sind in Textform und </w:t>
            </w:r>
            <w:r>
              <w:rPr>
                <w:rFonts w:ascii="ArialMT" w:hAnsi="ArialMT"/>
                <w:sz w:val="20"/>
                <w:szCs w:val="20"/>
              </w:rPr>
              <w:t>begründet</w:t>
            </w:r>
            <w:r>
              <w:rPr>
                <w:rFonts w:ascii="ArialMT" w:hAnsi="ArialMT"/>
                <w:sz w:val="20"/>
                <w:szCs w:val="20"/>
              </w:rPr>
              <w:t xml:space="preserve"> bei der Fachschaft (im engeren Sinne) zu stellen.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sz w:val="20"/>
                <w:szCs w:val="20"/>
              </w:rPr>
              <w:t xml:space="preserve">Die Fachschaft entscheidet einstimmig </w:t>
            </w:r>
            <w:r>
              <w:rPr>
                <w:rFonts w:ascii="ArialMT" w:hAnsi="ArialMT"/>
                <w:sz w:val="20"/>
                <w:szCs w:val="20"/>
              </w:rPr>
              <w:t>über</w:t>
            </w:r>
            <w:r>
              <w:rPr>
                <w:rFonts w:ascii="ArialMT" w:hAnsi="ArialMT"/>
                <w:sz w:val="20"/>
                <w:szCs w:val="20"/>
              </w:rPr>
              <w:t xml:space="preserve"> die </w:t>
            </w:r>
            <w:r>
              <w:rPr>
                <w:rFonts w:ascii="ArialMT" w:hAnsi="ArialMT"/>
                <w:sz w:val="20"/>
                <w:szCs w:val="20"/>
              </w:rPr>
              <w:t>Anträge</w:t>
            </w:r>
            <w:r>
              <w:rPr>
                <w:rFonts w:ascii="ArialMT" w:hAnsi="ArialMT"/>
                <w:sz w:val="20"/>
                <w:szCs w:val="20"/>
              </w:rPr>
              <w:t xml:space="preserve">. </w:t>
            </w:r>
          </w:p>
          <w:p w:rsidR="00D73883" w:rsidRDefault="00D73883" w:rsidP="00D73883">
            <w:pPr>
              <w:pStyle w:val="StandardWeb"/>
            </w:pPr>
            <w:r>
              <w:rPr>
                <w:rFonts w:ascii="ArialMT" w:hAnsi="ArialMT"/>
                <w:sz w:val="20"/>
                <w:szCs w:val="20"/>
              </w:rPr>
              <w:t xml:space="preserve">(2) Antragsberechtigt sind alle </w:t>
            </w:r>
            <w:r>
              <w:rPr>
                <w:rFonts w:ascii="ArialMT" w:hAnsi="ArialMT"/>
                <w:sz w:val="20"/>
                <w:szCs w:val="20"/>
              </w:rPr>
              <w:t>Angehörigen</w:t>
            </w:r>
            <w:r>
              <w:rPr>
                <w:rFonts w:ascii="ArialMT" w:hAnsi="ArialMT"/>
                <w:sz w:val="20"/>
                <w:szCs w:val="20"/>
              </w:rPr>
              <w:t xml:space="preserve"> der juristischen </w:t>
            </w:r>
            <w:r>
              <w:rPr>
                <w:rFonts w:ascii="ArialMT" w:hAnsi="ArialMT"/>
                <w:sz w:val="20"/>
                <w:szCs w:val="20"/>
              </w:rPr>
              <w:t>Fakultät</w:t>
            </w:r>
            <w:r>
              <w:rPr>
                <w:rFonts w:ascii="ArialMT" w:hAnsi="ArialMT"/>
                <w:sz w:val="20"/>
                <w:szCs w:val="20"/>
              </w:rPr>
              <w:t xml:space="preserve">. </w:t>
            </w:r>
          </w:p>
          <w:p w:rsidR="00D73883" w:rsidRDefault="00D73883" w:rsidP="00D73883">
            <w:pPr>
              <w:pStyle w:val="StandardWeb"/>
            </w:pPr>
            <w:r>
              <w:rPr>
                <w:rFonts w:ascii="ArialMT" w:hAnsi="ArialMT"/>
                <w:sz w:val="20"/>
                <w:szCs w:val="20"/>
              </w:rPr>
              <w:t xml:space="preserve">(3) </w:t>
            </w:r>
            <w:r w:rsidRPr="00F203BB">
              <w:rPr>
                <w:rFonts w:ascii="ArialMT" w:hAnsi="ArialMT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 xml:space="preserve">Die Fachschaft ist dem Fachbereich Rechenschaft schuldig.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sz w:val="20"/>
                <w:szCs w:val="20"/>
              </w:rPr>
              <w:t xml:space="preserve">Sie berichtet </w:t>
            </w:r>
            <w:r>
              <w:rPr>
                <w:rFonts w:ascii="ArialMT" w:hAnsi="ArialMT"/>
                <w:sz w:val="20"/>
                <w:szCs w:val="20"/>
              </w:rPr>
              <w:t>über</w:t>
            </w:r>
            <w:r>
              <w:rPr>
                <w:rFonts w:ascii="ArialMT" w:hAnsi="ArialMT"/>
                <w:sz w:val="20"/>
                <w:szCs w:val="20"/>
              </w:rPr>
              <w:t xml:space="preserve"> alle beschiedenen </w:t>
            </w:r>
            <w:r>
              <w:rPr>
                <w:rFonts w:ascii="ArialMT" w:hAnsi="ArialMT"/>
                <w:sz w:val="20"/>
                <w:szCs w:val="20"/>
              </w:rPr>
              <w:t>Anträge</w:t>
            </w:r>
            <w:r>
              <w:rPr>
                <w:rFonts w:ascii="ArialMT" w:hAnsi="ArialMT"/>
                <w:sz w:val="20"/>
                <w:szCs w:val="20"/>
              </w:rPr>
              <w:t xml:space="preserve"> in der ersten Fachbereichssitzung eines jeden Monats. </w:t>
            </w:r>
          </w:p>
          <w:p w:rsidR="00D73883" w:rsidRDefault="00D73883" w:rsidP="00D73883">
            <w:pPr>
              <w:pStyle w:val="StandardWeb"/>
            </w:pPr>
            <w:r>
              <w:rPr>
                <w:rFonts w:ascii="ArialMT" w:hAnsi="ArialMT"/>
                <w:sz w:val="20"/>
                <w:szCs w:val="20"/>
              </w:rPr>
              <w:t xml:space="preserve">(4) </w:t>
            </w:r>
            <w:r w:rsidRPr="00F203BB">
              <w:rPr>
                <w:rFonts w:ascii="ArialMT" w:hAnsi="ArialMT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 xml:space="preserve">Wird von der Fachschaft kein einstimmiger Beschluss gefasst, entscheidet die Fachbereichssitzung </w:t>
            </w:r>
            <w:r>
              <w:rPr>
                <w:rFonts w:ascii="ArialMT" w:hAnsi="ArialMT"/>
                <w:sz w:val="20"/>
                <w:szCs w:val="20"/>
              </w:rPr>
              <w:t>über</w:t>
            </w:r>
            <w:r>
              <w:rPr>
                <w:rFonts w:ascii="ArialMT" w:hAnsi="ArialMT"/>
                <w:sz w:val="20"/>
                <w:szCs w:val="20"/>
              </w:rPr>
              <w:t xml:space="preserve"> den Antrag nach dem normalen Beschlussverfahren.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sz w:val="20"/>
                <w:szCs w:val="20"/>
              </w:rPr>
              <w:t xml:space="preserve">Dabei sind die § 3 Abs. 1 genannten Kriterien zu </w:t>
            </w:r>
            <w:r>
              <w:rPr>
                <w:rFonts w:ascii="ArialMT" w:hAnsi="ArialMT"/>
                <w:sz w:val="20"/>
                <w:szCs w:val="20"/>
              </w:rPr>
              <w:t>erörtern</w:t>
            </w:r>
            <w:r>
              <w:rPr>
                <w:rFonts w:ascii="ArialMT" w:hAnsi="ArialMT"/>
                <w:sz w:val="20"/>
                <w:szCs w:val="20"/>
              </w:rPr>
              <w:t xml:space="preserve">. Der Entschluss ist </w:t>
            </w:r>
            <w:r>
              <w:rPr>
                <w:rFonts w:ascii="ArialMT" w:hAnsi="ArialMT"/>
                <w:sz w:val="20"/>
                <w:szCs w:val="20"/>
              </w:rPr>
              <w:t>für</w:t>
            </w:r>
            <w:r>
              <w:rPr>
                <w:rFonts w:ascii="ArialMT" w:hAnsi="ArialMT"/>
                <w:sz w:val="20"/>
                <w:szCs w:val="20"/>
              </w:rPr>
              <w:t xml:space="preserve"> die Fachschaft binden</w:t>
            </w:r>
            <w:r>
              <w:rPr>
                <w:rFonts w:ascii="ArialMT" w:hAnsi="ArialMT"/>
                <w:sz w:val="20"/>
                <w:szCs w:val="20"/>
              </w:rPr>
              <w:t>d</w:t>
            </w:r>
            <w:r>
              <w:rPr>
                <w:rFonts w:ascii="ArialMT" w:hAnsi="ArialMT"/>
                <w:sz w:val="20"/>
                <w:szCs w:val="20"/>
              </w:rPr>
              <w:t xml:space="preserve">. </w:t>
            </w:r>
          </w:p>
        </w:tc>
        <w:tc>
          <w:tcPr>
            <w:tcW w:w="3893" w:type="dxa"/>
          </w:tcPr>
          <w:p w:rsidR="00D73883" w:rsidRPr="00CE22E4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2 </w:t>
            </w:r>
            <w:r w:rsidRPr="00CE22E4">
              <w:rPr>
                <w:rFonts w:ascii="Arial" w:hAnsi="Arial" w:cs="Arial"/>
                <w:b/>
                <w:bCs/>
                <w:sz w:val="20"/>
                <w:szCs w:val="20"/>
              </w:rPr>
              <w:t>Antrag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E22E4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CE22E4">
              <w:rPr>
                <w:rFonts w:ascii="Arial" w:hAnsi="Arial" w:cs="Arial"/>
                <w:sz w:val="20"/>
                <w:szCs w:val="20"/>
              </w:rPr>
              <w:t xml:space="preserve">Anträge auf Förderung sind in Textform und begründet bei der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>Fachbereichsvertretung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zu stellen.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83" w:rsidRPr="00CE22E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2E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Anträge, die fristgerecht an die Fachschaft gestellt werden, gelten als gültiger Antrag. 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Die </w:t>
            </w:r>
          </w:p>
          <w:p w:rsidR="00D73883" w:rsidRPr="00CE22E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Fachschaft hat Anträge, die bei ihr eingehen, unverzüglich an die Fachbereichsvertretung </w:t>
            </w:r>
          </w:p>
          <w:p w:rsidR="00D73883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weiterzuleiten. </w:t>
            </w:r>
          </w:p>
          <w:p w:rsidR="00D73883" w:rsidRPr="00CE22E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(2)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 xml:space="preserve">Antragsberechtigt sind alle Angehörigen der juristischen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Fakultät.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CE22E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>(3)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Die Bestimmungen des § 5 a der Geschäftsordnung des Fachbereichs findet Anwendung. </w:t>
            </w:r>
            <w:r w:rsidRPr="00CE22E4"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2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>Abweichend von § 5 a Abs. 1 S. 1 ist ein Antrag auf Förderung ab einer Höhe von 2000 € schon 30 Stunden vor der Fachbereichssitzung einzureichen, die der Fachbereichssitzung der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>Abstimmung vorausgeht.</w:t>
            </w:r>
          </w:p>
          <w:p w:rsidR="00D73883" w:rsidRPr="00CE22E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2E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</w:t>
            </w: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Auf dieser der Abstimmung vorausgehenden Sitzung hat die </w:t>
            </w:r>
          </w:p>
          <w:p w:rsidR="00D73883" w:rsidRPr="00CE22E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2E4">
              <w:rPr>
                <w:rFonts w:ascii="Arial" w:hAnsi="Arial" w:cs="Arial"/>
                <w:color w:val="FF0000"/>
                <w:sz w:val="20"/>
                <w:szCs w:val="20"/>
              </w:rPr>
              <w:t xml:space="preserve">Fachbereichsvertretung über den Antrag zu informieren.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(4) Die Antragsstellenden haben ihren Antrag auf der Fachbereichssitzung, in der über den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Antrag abgestimmt wird, vorzustellen.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3883" w:rsidRPr="00D73883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(5) 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Die Abstimmung über die Anträge findet auf der Fachbereichssitzung statt. 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Die Entscheidung über die Bewilligung eines Antrages erfolgt, unter der Voraussetzung der Beschlussfähigkeit, grundsätzlich mit einfacher Mehrheit. </w:t>
            </w:r>
          </w:p>
        </w:tc>
        <w:tc>
          <w:tcPr>
            <w:tcW w:w="3893" w:type="dxa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2 </w:t>
            </w: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Antrag</w:t>
            </w:r>
          </w:p>
          <w:p w:rsidR="00D73883" w:rsidRDefault="00D73883" w:rsidP="00D73883">
            <w:pPr>
              <w:pStyle w:val="StandardWeb"/>
              <w:rPr>
                <w:rFonts w:ascii="ArialMT" w:hAnsi="ArialMT"/>
                <w:color w:val="000000" w:themeColor="text1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(1)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 xml:space="preserve">Anträge auf </w:t>
            </w:r>
            <w:r>
              <w:rPr>
                <w:rFonts w:ascii="ArialMT" w:hAnsi="ArialMT"/>
                <w:sz w:val="20"/>
                <w:szCs w:val="20"/>
              </w:rPr>
              <w:t>Förderung</w:t>
            </w:r>
            <w:r>
              <w:rPr>
                <w:rFonts w:ascii="ArialMT" w:hAnsi="ArialMT"/>
                <w:sz w:val="20"/>
                <w:szCs w:val="20"/>
              </w:rPr>
              <w:t xml:space="preserve"> sind in Textform und </w:t>
            </w:r>
            <w:r w:rsidRPr="00F203BB">
              <w:rPr>
                <w:rFonts w:ascii="ArialMT" w:hAnsi="ArialMT"/>
                <w:color w:val="000000" w:themeColor="text1"/>
                <w:sz w:val="20"/>
                <w:szCs w:val="20"/>
              </w:rPr>
              <w:t>begründet</w:t>
            </w:r>
            <w:r w:rsidRPr="00F203BB">
              <w:rPr>
                <w:rFonts w:ascii="ArialMT" w:hAnsi="ArialMT"/>
                <w:color w:val="000000" w:themeColor="text1"/>
                <w:sz w:val="20"/>
                <w:szCs w:val="20"/>
              </w:rPr>
              <w:t xml:space="preserve"> bei der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Fachbereichsvertretung </w:t>
            </w:r>
            <w:r w:rsidRPr="00F203BB">
              <w:rPr>
                <w:rFonts w:ascii="ArialMT" w:hAnsi="ArialMT"/>
                <w:color w:val="000000" w:themeColor="text1"/>
                <w:sz w:val="20"/>
                <w:szCs w:val="20"/>
              </w:rPr>
              <w:t xml:space="preserve">zu stellen. </w:t>
            </w:r>
          </w:p>
          <w:p w:rsidR="00D73883" w:rsidRPr="00F203BB" w:rsidRDefault="00D73883" w:rsidP="00D73883">
            <w:pPr>
              <w:pStyle w:val="StandardWeb"/>
              <w:rPr>
                <w:rFonts w:ascii="ArialMT" w:hAnsi="ArialMT"/>
                <w:sz w:val="20"/>
                <w:szCs w:val="20"/>
              </w:rPr>
            </w:pP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Diese sind zeitlich so einzureichen, dass sie von der Fachbereichsvertretung in der Fachbereichssitzung, die der Antragstellung vorausgeht,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angekündigt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werden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können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. </w:t>
            </w:r>
          </w:p>
          <w:p w:rsidR="00D73883" w:rsidRDefault="00D73883" w:rsidP="00D73883">
            <w:pPr>
              <w:pStyle w:val="StandardWeb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(2) Antragsberechtigt sind alle </w:t>
            </w:r>
            <w:r>
              <w:rPr>
                <w:rFonts w:ascii="ArialMT" w:hAnsi="ArialMT"/>
                <w:sz w:val="20"/>
                <w:szCs w:val="20"/>
              </w:rPr>
              <w:t>Angehörigen</w:t>
            </w:r>
            <w:r>
              <w:rPr>
                <w:rFonts w:ascii="ArialMT" w:hAnsi="ArialMT"/>
                <w:sz w:val="20"/>
                <w:szCs w:val="20"/>
              </w:rPr>
              <w:t xml:space="preserve"> der juristischen </w:t>
            </w:r>
            <w:r>
              <w:rPr>
                <w:rFonts w:ascii="ArialMT" w:hAnsi="ArialMT"/>
                <w:sz w:val="20"/>
                <w:szCs w:val="20"/>
              </w:rPr>
              <w:t>Fakultät</w:t>
            </w:r>
            <w:r>
              <w:rPr>
                <w:rFonts w:ascii="ArialMT" w:hAnsi="ArialMT"/>
                <w:sz w:val="20"/>
                <w:szCs w:val="20"/>
              </w:rPr>
              <w:t>.</w:t>
            </w:r>
          </w:p>
          <w:p w:rsidR="00D73883" w:rsidRDefault="00D73883" w:rsidP="00D73883">
            <w:pPr>
              <w:pStyle w:val="StandardWeb"/>
              <w:rPr>
                <w:rFonts w:ascii="ArialMT" w:hAnsi="ArialMT"/>
                <w:color w:val="FF0000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br/>
              <w:t xml:space="preserve">(3) </w:t>
            </w:r>
            <w:r w:rsidRPr="00F203BB">
              <w:rPr>
                <w:rFonts w:ascii="ArialMT" w:hAnsi="ArialMT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Die Fachbereichssitzung entscheidet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über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den Antrag nach dem normalen Beschlussverfahren.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Dabei sind die in §</w:t>
            </w:r>
            <w:r w:rsidR="00144BB9">
              <w:rPr>
                <w:rFonts w:ascii="ArialMT" w:hAnsi="ArialMT"/>
                <w:color w:val="FF0000"/>
                <w:sz w:val="20"/>
                <w:szCs w:val="20"/>
              </w:rPr>
              <w:t> 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3 Abs. 1 genannten Kriterien zu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erörtern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. </w:t>
            </w:r>
          </w:p>
          <w:p w:rsidR="00D73883" w:rsidRPr="00144BB9" w:rsidRDefault="00D73883" w:rsidP="00D73883">
            <w:pPr>
              <w:pStyle w:val="StandardWeb"/>
              <w:rPr>
                <w:i/>
                <w:color w:val="000000" w:themeColor="text1"/>
              </w:rPr>
            </w:pPr>
            <w:r w:rsidRPr="00144BB9">
              <w:rPr>
                <w:rFonts w:ascii="ArialMT" w:hAnsi="ArialMT"/>
                <w:i/>
                <w:color w:val="000000" w:themeColor="text1"/>
                <w:sz w:val="20"/>
                <w:szCs w:val="20"/>
              </w:rPr>
              <w:t>[</w:t>
            </w:r>
            <w:r w:rsidRPr="00144BB9">
              <w:rPr>
                <w:rFonts w:ascii="ArialMT" w:hAnsi="ArialMT"/>
                <w:i/>
                <w:color w:val="000000" w:themeColor="text1"/>
                <w:sz w:val="20"/>
                <w:szCs w:val="20"/>
              </w:rPr>
              <w:t xml:space="preserve">(4) </w:t>
            </w:r>
            <w:r w:rsidRPr="00144BB9">
              <w:rPr>
                <w:rFonts w:ascii="ArialMT" w:hAnsi="ArialMT"/>
                <w:i/>
                <w:color w:val="000000" w:themeColor="text1"/>
                <w:sz w:val="20"/>
                <w:szCs w:val="20"/>
              </w:rPr>
              <w:t>entfällt]</w:t>
            </w:r>
          </w:p>
          <w:p w:rsidR="00D73883" w:rsidRDefault="00D73883" w:rsidP="00D73883"/>
        </w:tc>
        <w:tc>
          <w:tcPr>
            <w:tcW w:w="3893" w:type="dxa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2 </w:t>
            </w: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Antrag</w:t>
            </w: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F203BB"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F203BB">
              <w:rPr>
                <w:rFonts w:ascii="Arial" w:hAnsi="Arial" w:cs="Arial"/>
                <w:sz w:val="20"/>
                <w:szCs w:val="20"/>
              </w:rPr>
              <w:t xml:space="preserve">Anträge auf </w:t>
            </w:r>
            <w:r w:rsidRPr="00F203BB">
              <w:rPr>
                <w:rFonts w:ascii="Arial" w:hAnsi="Arial" w:cs="Arial"/>
                <w:sz w:val="20"/>
                <w:szCs w:val="20"/>
              </w:rPr>
              <w:t>Förderung</w:t>
            </w:r>
            <w:r w:rsidRPr="00F203BB">
              <w:rPr>
                <w:rFonts w:ascii="Arial" w:hAnsi="Arial" w:cs="Arial"/>
                <w:sz w:val="20"/>
                <w:szCs w:val="20"/>
              </w:rPr>
              <w:t xml:space="preserve"> sind in Textform und </w:t>
            </w:r>
            <w:r w:rsidRPr="00F203BB">
              <w:rPr>
                <w:rFonts w:ascii="Arial" w:hAnsi="Arial" w:cs="Arial"/>
                <w:sz w:val="20"/>
                <w:szCs w:val="20"/>
              </w:rPr>
              <w:t>begründet</w:t>
            </w:r>
            <w:r w:rsidRPr="00F203BB">
              <w:rPr>
                <w:rFonts w:ascii="Arial" w:hAnsi="Arial" w:cs="Arial"/>
                <w:sz w:val="20"/>
                <w:szCs w:val="20"/>
              </w:rPr>
              <w:t xml:space="preserve"> bei der </w:t>
            </w: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 xml:space="preserve">Fachbereichsvertretung </w:t>
            </w:r>
            <w:r w:rsidRPr="00F203BB">
              <w:rPr>
                <w:rFonts w:ascii="Arial" w:hAnsi="Arial" w:cs="Arial"/>
                <w:sz w:val="20"/>
                <w:szCs w:val="20"/>
              </w:rPr>
              <w:t>zu stellen.</w:t>
            </w: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F20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</w:rPr>
              <w:t xml:space="preserve">Die anwesenden Mitglieder des Fachbereichs Jura entscheiden im Rahmen ihrer 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</w:rPr>
              <w:t>Beschlussfähigkeit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</w:rPr>
              <w:t xml:space="preserve"> mit einfacher Mehrheit 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</w:rPr>
              <w:t>über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</w:rPr>
              <w:t xml:space="preserve"> die 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</w:rPr>
              <w:t>Anträge</w:t>
            </w:r>
            <w:r w:rsidRPr="00FC1DD9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D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 xml:space="preserve">Anträge auf </w:t>
            </w: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>Förderung</w:t>
            </w: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 xml:space="preserve">, die an die Fachschaft gestellt werden, sind </w:t>
            </w: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>unverzüglich</w:t>
            </w: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 xml:space="preserve"> an die Fachbereichsvertretung weiterzuleiten.</w:t>
            </w:r>
          </w:p>
          <w:p w:rsidR="00D73883" w:rsidRDefault="00D73883" w:rsidP="00D73883">
            <w:pPr>
              <w:pStyle w:val="StandardWeb"/>
              <w:rPr>
                <w:rFonts w:ascii="ArialMT" w:hAnsi="ArialMT"/>
                <w:sz w:val="20"/>
                <w:szCs w:val="20"/>
              </w:rPr>
            </w:pP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sz w:val="20"/>
                <w:szCs w:val="20"/>
              </w:rPr>
              <w:t>(2) Antragsberechtigt sind alle Angehörigen der juristischen Fakultät.</w:t>
            </w:r>
          </w:p>
          <w:p w:rsidR="00144BB9" w:rsidRPr="00FC1DD9" w:rsidRDefault="00144BB9" w:rsidP="00D73883">
            <w:pPr>
              <w:pStyle w:val="StandardWeb"/>
            </w:pPr>
          </w:p>
          <w:p w:rsidR="00D73883" w:rsidRPr="00144BB9" w:rsidRDefault="00D73883" w:rsidP="00D73883">
            <w:pPr>
              <w:pStyle w:val="StandardWeb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144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144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(3) </w:t>
            </w:r>
            <w:r w:rsidRPr="00144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entfällt]</w:t>
            </w:r>
          </w:p>
          <w:p w:rsidR="00D73883" w:rsidRPr="00144BB9" w:rsidRDefault="00D73883" w:rsidP="00D73883">
            <w:pPr>
              <w:pStyle w:val="StandardWeb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144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144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(4) </w:t>
            </w:r>
            <w:r w:rsidRPr="00144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entfällt]</w:t>
            </w:r>
          </w:p>
          <w:p w:rsidR="00D73883" w:rsidRPr="00F203BB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883" w:rsidTr="00D73883">
        <w:trPr>
          <w:trHeight w:val="9853"/>
        </w:trPr>
        <w:tc>
          <w:tcPr>
            <w:tcW w:w="3892" w:type="dxa"/>
          </w:tcPr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§ 3 Entscheidungskriterien; Regelbeispiele</w:t>
            </w: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sz w:val="20"/>
                <w:szCs w:val="20"/>
              </w:rPr>
            </w:pPr>
          </w:p>
          <w:p w:rsidR="00D73883" w:rsidRDefault="00D73883" w:rsidP="001E0C2B">
            <w:pPr>
              <w:rPr>
                <w:rFonts w:ascii="Arial" w:hAnsi="Arial" w:cs="Arial"/>
                <w:sz w:val="20"/>
              </w:rPr>
            </w:pPr>
            <w:r w:rsidRPr="003D4664">
              <w:rPr>
                <w:rFonts w:ascii="Arial" w:hAnsi="Arial" w:cs="Arial"/>
                <w:sz w:val="20"/>
              </w:rPr>
              <w:t xml:space="preserve">(1) </w:t>
            </w:r>
            <w:r w:rsidRPr="003D4664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3D4664">
              <w:rPr>
                <w:rFonts w:ascii="Arial" w:hAnsi="Arial" w:cs="Arial"/>
                <w:sz w:val="20"/>
              </w:rPr>
              <w:t xml:space="preserve">Die Fachschaft beurteilt die </w:t>
            </w:r>
            <w:r w:rsidRPr="003D4664">
              <w:rPr>
                <w:rFonts w:ascii="Arial" w:hAnsi="Arial" w:cs="Arial"/>
                <w:sz w:val="20"/>
              </w:rPr>
              <w:t>Anträge</w:t>
            </w:r>
            <w:r w:rsidRPr="003D4664">
              <w:rPr>
                <w:rFonts w:ascii="Arial" w:hAnsi="Arial" w:cs="Arial"/>
                <w:sz w:val="20"/>
              </w:rPr>
              <w:t xml:space="preserve"> nach der </w:t>
            </w:r>
            <w:r w:rsidRPr="003D4664">
              <w:rPr>
                <w:rFonts w:ascii="Arial" w:hAnsi="Arial" w:cs="Arial"/>
                <w:sz w:val="20"/>
              </w:rPr>
              <w:t>Größe</w:t>
            </w:r>
            <w:r w:rsidRPr="003D4664">
              <w:rPr>
                <w:rFonts w:ascii="Arial" w:hAnsi="Arial" w:cs="Arial"/>
                <w:sz w:val="20"/>
              </w:rPr>
              <w:t xml:space="preserve"> des Nutzens der geplanten Maßnahme </w:t>
            </w:r>
            <w:r w:rsidRPr="003D4664">
              <w:rPr>
                <w:rFonts w:ascii="Arial" w:hAnsi="Arial" w:cs="Arial"/>
                <w:sz w:val="20"/>
              </w:rPr>
              <w:t>für</w:t>
            </w:r>
            <w:r w:rsidRPr="003D4664">
              <w:rPr>
                <w:rFonts w:ascii="Arial" w:hAnsi="Arial" w:cs="Arial"/>
                <w:sz w:val="20"/>
              </w:rPr>
              <w:t xml:space="preserve"> </w:t>
            </w:r>
            <w:r w:rsidRPr="003D4664">
              <w:rPr>
                <w:rFonts w:ascii="Arial" w:hAnsi="Arial" w:cs="Arial"/>
                <w:sz w:val="20"/>
              </w:rPr>
              <w:t>möglichst</w:t>
            </w:r>
            <w:r w:rsidRPr="003D4664">
              <w:rPr>
                <w:rFonts w:ascii="Arial" w:hAnsi="Arial" w:cs="Arial"/>
                <w:sz w:val="20"/>
              </w:rPr>
              <w:t xml:space="preserve"> viele Studierende. </w:t>
            </w:r>
            <w:r w:rsidRPr="003D466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4664">
              <w:rPr>
                <w:rFonts w:ascii="Arial" w:hAnsi="Arial" w:cs="Arial"/>
                <w:sz w:val="20"/>
              </w:rPr>
              <w:t xml:space="preserve">Sie achtet dabei insbesondere darauf, inwieweit die Maßnahme </w:t>
            </w:r>
          </w:p>
          <w:p w:rsidR="001E0C2B" w:rsidRDefault="001E0C2B" w:rsidP="001E0C2B">
            <w:pPr>
              <w:rPr>
                <w:rFonts w:ascii="Arial" w:hAnsi="Arial" w:cs="Arial"/>
                <w:sz w:val="20"/>
              </w:rPr>
            </w:pPr>
          </w:p>
          <w:p w:rsidR="001E0C2B" w:rsidRDefault="001E0C2B" w:rsidP="001E0C2B">
            <w:pPr>
              <w:rPr>
                <w:rFonts w:ascii="Arial" w:hAnsi="Arial" w:cs="Arial"/>
                <w:sz w:val="20"/>
              </w:rPr>
            </w:pPr>
          </w:p>
          <w:p w:rsidR="001E0C2B" w:rsidRPr="001E0C2B" w:rsidRDefault="001E0C2B" w:rsidP="001E0C2B">
            <w:pPr>
              <w:rPr>
                <w:rFonts w:ascii="Arial" w:hAnsi="Arial" w:cs="Arial"/>
                <w:sz w:val="20"/>
              </w:rPr>
            </w:pP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das Zusammengehörigkeitsgefühl der Studierenden fördert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E2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ein über das Lehrangebot der Fakultät hinausgehendes Angebot darstellt,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auf eigenständigem studentischem Engagement beruht,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im Studium vernachlässigte Aspekte der Rechtswissenschaft integriert,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durch andere Mittel finanziert wird oder werden könn</w:t>
            </w:r>
            <w:r>
              <w:rPr>
                <w:rFonts w:ascii="Arial" w:hAnsi="Arial" w:cs="Arial"/>
                <w:sz w:val="20"/>
                <w:szCs w:val="20"/>
              </w:rPr>
              <w:t>te.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73883" w:rsidRPr="003D466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  <w:r w:rsidRPr="0032138E">
              <w:rPr>
                <w:rFonts w:ascii="Arial" w:hAnsi="Arial" w:cs="Arial"/>
                <w:sz w:val="20"/>
              </w:rPr>
              <w:t xml:space="preserve">(2) Dabei richtet sich die Fachschaft je nach Bedarf der Maßnahme </w:t>
            </w:r>
            <w:proofErr w:type="gramStart"/>
            <w:r w:rsidRPr="0032138E">
              <w:rPr>
                <w:rFonts w:ascii="Arial" w:hAnsi="Arial" w:cs="Arial"/>
                <w:sz w:val="20"/>
              </w:rPr>
              <w:t>nach folgenden</w:t>
            </w:r>
            <w:proofErr w:type="gramEnd"/>
            <w:r w:rsidRPr="0032138E">
              <w:rPr>
                <w:rFonts w:ascii="Arial" w:hAnsi="Arial" w:cs="Arial"/>
                <w:sz w:val="20"/>
              </w:rPr>
              <w:t xml:space="preserve"> Förderbeträgen: </w:t>
            </w:r>
          </w:p>
          <w:p w:rsidR="00D73883" w:rsidRDefault="00D73883" w:rsidP="00D73883"/>
        </w:tc>
        <w:tc>
          <w:tcPr>
            <w:tcW w:w="3893" w:type="dxa"/>
          </w:tcPr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 3 Entscheidungskriterien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(1) Gem. § 1 Abs. 2 des Hochschulfinanzierungsvertrags-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Begleitgesetz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HoFV</w:t>
            </w:r>
            <w:proofErr w:type="spellEnd"/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-Begleitgesetz) Baden-Württemberg können nur Projekte gefördert werden, die der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Sicherung von Studium und Lehre dienen.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(2) 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Abgesehen davon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entscheiden die stimmberechtigen Anwesenden gem. § 19 Abs. 1 der Ordnung zum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Ablauf der Vergabe des studentischen Anteils der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Qualitätssicherungsmittel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(Studierendenvorschlagsbudget) der Universität Freiburg nach freiem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Ermessen über die Anträge.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Beurteilt werden </w:t>
            </w:r>
            <w:r w:rsidRPr="00CE22E4">
              <w:rPr>
                <w:rFonts w:ascii="Arial" w:hAnsi="Arial" w:cs="Arial"/>
                <w:sz w:val="20"/>
                <w:szCs w:val="20"/>
              </w:rPr>
              <w:t>die Anträge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 xml:space="preserve">nach der Größe des Nutzens der geplanten Maßnahme für möglichst 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 xml:space="preserve">viele Studierende.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Dabei wird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>nsbesondere</w:t>
            </w:r>
          </w:p>
          <w:p w:rsidR="00D73883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4664">
              <w:rPr>
                <w:rFonts w:ascii="Arial" w:hAnsi="Arial" w:cs="Arial"/>
                <w:color w:val="FF0000"/>
                <w:sz w:val="20"/>
                <w:szCs w:val="20"/>
              </w:rPr>
              <w:t xml:space="preserve">darauf geachtet, inwieweit der Inhalt des Antrages </w:t>
            </w:r>
          </w:p>
          <w:p w:rsidR="00D73883" w:rsidRPr="003D466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das Zusammengehörigkeitsgefühl der Studierenden fördert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E2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ein über das Lehrangebot der Fakultät hinausgehendes Angebot darstellt,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auf eigenständigem studentischem Engagement beruht,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im Studium vernachlässigte Aspekte der Rechtswissenschaft integriert,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durch andere Mittel finanziert wird oder werden könn</w:t>
            </w:r>
            <w:r>
              <w:rPr>
                <w:rFonts w:ascii="Arial" w:hAnsi="Arial" w:cs="Arial"/>
                <w:sz w:val="20"/>
                <w:szCs w:val="20"/>
              </w:rPr>
              <w:t>te.</w:t>
            </w:r>
          </w:p>
          <w:p w:rsidR="00D73883" w:rsidRDefault="00D73883" w:rsidP="00D738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- </w:t>
            </w:r>
          </w:p>
          <w:p w:rsidR="00D73883" w:rsidRPr="00CE22E4" w:rsidRDefault="00D73883" w:rsidP="00D738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93" w:type="dxa"/>
          </w:tcPr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 3 Entscheidungskriterien; Regelbeispiele</w:t>
            </w: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842194" w:rsidRPr="00F203BB" w:rsidRDefault="00842194" w:rsidP="00D73883">
            <w:pPr>
              <w:pStyle w:val="StandardWeb"/>
              <w:rPr>
                <w:b/>
                <w:bCs/>
                <w:sz w:val="20"/>
                <w:szCs w:val="20"/>
              </w:rPr>
            </w:pPr>
          </w:p>
          <w:p w:rsidR="00842194" w:rsidRDefault="00D73883" w:rsidP="00D73883">
            <w:pPr>
              <w:pStyle w:val="StandardWeb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(</w:t>
            </w:r>
            <w:r>
              <w:rPr>
                <w:rFonts w:ascii="ArialMT" w:hAnsi="ArialMT"/>
                <w:sz w:val="20"/>
                <w:szCs w:val="20"/>
              </w:rPr>
              <w:t xml:space="preserve">1) </w:t>
            </w:r>
            <w:r w:rsidRPr="00F203BB">
              <w:rPr>
                <w:rFonts w:ascii="ArialMT" w:hAnsi="ArialMT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 xml:space="preserve">Die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Fachbereichssitzung </w:t>
            </w:r>
            <w:r>
              <w:rPr>
                <w:rFonts w:ascii="ArialMT" w:hAnsi="ArialMT"/>
                <w:sz w:val="20"/>
                <w:szCs w:val="20"/>
              </w:rPr>
              <w:t xml:space="preserve">beurteilt die </w:t>
            </w:r>
            <w:r>
              <w:rPr>
                <w:rFonts w:ascii="ArialMT" w:hAnsi="ArialMT"/>
                <w:sz w:val="20"/>
                <w:szCs w:val="20"/>
              </w:rPr>
              <w:t>Anträge</w:t>
            </w:r>
            <w:r>
              <w:rPr>
                <w:rFonts w:ascii="ArialMT" w:hAnsi="ArialMT"/>
                <w:sz w:val="20"/>
                <w:szCs w:val="20"/>
              </w:rPr>
              <w:t xml:space="preserve"> nach der </w:t>
            </w:r>
            <w:r>
              <w:rPr>
                <w:rFonts w:ascii="ArialMT" w:hAnsi="ArialMT"/>
                <w:sz w:val="20"/>
                <w:szCs w:val="20"/>
              </w:rPr>
              <w:t>Größe</w:t>
            </w:r>
            <w:r>
              <w:rPr>
                <w:rFonts w:ascii="ArialMT" w:hAnsi="ArialMT"/>
                <w:sz w:val="20"/>
                <w:szCs w:val="20"/>
              </w:rPr>
              <w:t xml:space="preserve"> des Nutzens der geplanten</w:t>
            </w:r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sz w:val="20"/>
                <w:szCs w:val="20"/>
              </w:rPr>
              <w:t xml:space="preserve">Maßnahme </w:t>
            </w:r>
            <w:r>
              <w:rPr>
                <w:rFonts w:ascii="ArialMT" w:hAnsi="ArialMT"/>
                <w:sz w:val="20"/>
                <w:szCs w:val="20"/>
              </w:rPr>
              <w:t>für</w:t>
            </w:r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sz w:val="20"/>
                <w:szCs w:val="20"/>
              </w:rPr>
              <w:t>möglichst</w:t>
            </w:r>
            <w:r>
              <w:rPr>
                <w:rFonts w:ascii="ArialMT" w:hAnsi="ArialMT"/>
                <w:sz w:val="20"/>
                <w:szCs w:val="20"/>
              </w:rPr>
              <w:t xml:space="preserve"> viele Studierende.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sz w:val="20"/>
                <w:szCs w:val="20"/>
              </w:rPr>
              <w:t xml:space="preserve">Sie achtet dabei insbesondere darauf, inwieweit die Maßnahme 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das Zusammengehörigkeitsgefühl der Studierenden fördert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E2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ein über das Lehrangebot der Fakultät hinausgehendes Angebot darstellt,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auf eigenständigem studentischem Engagement beruht,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im Studium vernachlässigte Aspekte der Rechtswissenschaft integriert,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durch andere Mittel finanziert wird oder werden könn</w:t>
            </w:r>
            <w:r>
              <w:rPr>
                <w:rFonts w:ascii="Arial" w:hAnsi="Arial" w:cs="Arial"/>
                <w:sz w:val="20"/>
                <w:szCs w:val="20"/>
              </w:rPr>
              <w:t>te.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3D466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1D5960" w:rsidRDefault="00D73883" w:rsidP="00D73883">
            <w:pPr>
              <w:rPr>
                <w:rFonts w:ascii="ArialMT" w:hAnsi="ArialMT"/>
                <w:color w:val="000000" w:themeColor="text1"/>
                <w:sz w:val="20"/>
                <w:szCs w:val="20"/>
              </w:rPr>
            </w:pPr>
            <w:r w:rsidRPr="001D5960">
              <w:rPr>
                <w:rFonts w:ascii="ArialMT" w:hAnsi="ArialMT"/>
                <w:color w:val="FF0000"/>
                <w:sz w:val="20"/>
                <w:szCs w:val="20"/>
              </w:rPr>
              <w:t xml:space="preserve">(2) Die Beschlussfassung </w:t>
            </w:r>
            <w:r w:rsidRPr="001D5960">
              <w:rPr>
                <w:rFonts w:ascii="ArialMT" w:hAnsi="ArialMT"/>
                <w:color w:val="000000" w:themeColor="text1"/>
                <w:sz w:val="20"/>
                <w:szCs w:val="20"/>
              </w:rPr>
              <w:t xml:space="preserve">richtet sich </w:t>
            </w:r>
            <w:proofErr w:type="gramStart"/>
            <w:r w:rsidRPr="001D5960">
              <w:rPr>
                <w:rFonts w:ascii="ArialMT" w:hAnsi="ArialMT"/>
                <w:color w:val="000000" w:themeColor="text1"/>
                <w:sz w:val="20"/>
                <w:szCs w:val="20"/>
              </w:rPr>
              <w:t>nach folgenden</w:t>
            </w:r>
            <w:proofErr w:type="gramEnd"/>
            <w:r w:rsidRPr="001D5960">
              <w:rPr>
                <w:rFonts w:ascii="ArialMT" w:hAnsi="ArialMT"/>
                <w:color w:val="000000" w:themeColor="text1"/>
                <w:sz w:val="20"/>
                <w:szCs w:val="20"/>
              </w:rPr>
              <w:t xml:space="preserve"> Förderbeträgen: </w:t>
            </w:r>
          </w:p>
          <w:p w:rsidR="00D73883" w:rsidRPr="001D5960" w:rsidRDefault="00D73883" w:rsidP="00D73883">
            <w:pPr>
              <w:rPr>
                <w:color w:val="000000" w:themeColor="text1"/>
              </w:rPr>
            </w:pPr>
          </w:p>
          <w:p w:rsidR="00D73883" w:rsidRDefault="00D73883" w:rsidP="00D73883">
            <w:r>
              <w:t>…</w:t>
            </w:r>
          </w:p>
          <w:p w:rsidR="00D73883" w:rsidRPr="00D73883" w:rsidRDefault="00D73883" w:rsidP="00D73883">
            <w:pPr>
              <w:rPr>
                <w:rFonts w:ascii="Arial" w:hAnsi="Arial" w:cs="Arial"/>
                <w:i/>
                <w:sz w:val="20"/>
              </w:rPr>
            </w:pPr>
            <w:r w:rsidRPr="003F36F7">
              <w:rPr>
                <w:rFonts w:ascii="Arial" w:hAnsi="Arial" w:cs="Arial"/>
                <w:i/>
                <w:sz w:val="20"/>
              </w:rPr>
              <w:t>[</w:t>
            </w:r>
            <w:r>
              <w:rPr>
                <w:rFonts w:ascii="Arial" w:hAnsi="Arial" w:cs="Arial"/>
                <w:i/>
                <w:sz w:val="20"/>
              </w:rPr>
              <w:t xml:space="preserve">Mögliche </w:t>
            </w:r>
            <w:r w:rsidRPr="003F36F7">
              <w:rPr>
                <w:rFonts w:ascii="Arial" w:hAnsi="Arial" w:cs="Arial"/>
                <w:i/>
                <w:sz w:val="20"/>
              </w:rPr>
              <w:t xml:space="preserve">Änderung </w:t>
            </w:r>
            <w:r>
              <w:rPr>
                <w:rFonts w:ascii="Arial" w:hAnsi="Arial" w:cs="Arial"/>
                <w:i/>
                <w:sz w:val="20"/>
              </w:rPr>
              <w:t xml:space="preserve">bzgl. </w:t>
            </w:r>
            <w:r w:rsidRPr="003F36F7">
              <w:rPr>
                <w:rFonts w:ascii="Arial" w:hAnsi="Arial" w:cs="Arial"/>
                <w:i/>
                <w:sz w:val="20"/>
              </w:rPr>
              <w:t xml:space="preserve">der Regelbeispiele erfolgt dann in der nächsten </w:t>
            </w:r>
            <w:r>
              <w:rPr>
                <w:rFonts w:ascii="Arial" w:hAnsi="Arial" w:cs="Arial"/>
                <w:i/>
                <w:sz w:val="20"/>
              </w:rPr>
              <w:t>Teilabstimmung</w:t>
            </w:r>
            <w:r w:rsidRPr="003F36F7">
              <w:rPr>
                <w:rFonts w:ascii="Arial" w:hAnsi="Arial" w:cs="Arial"/>
                <w:i/>
                <w:sz w:val="20"/>
              </w:rPr>
              <w:t>, s.u.]</w:t>
            </w:r>
          </w:p>
        </w:tc>
        <w:tc>
          <w:tcPr>
            <w:tcW w:w="3893" w:type="dxa"/>
          </w:tcPr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§ 3 Entscheidungskriterien; Regelbeispiele</w:t>
            </w: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F203BB"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203B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F203BB">
              <w:rPr>
                <w:rFonts w:ascii="Arial" w:hAnsi="Arial" w:cs="Arial"/>
                <w:color w:val="000000" w:themeColor="text1"/>
                <w:sz w:val="20"/>
                <w:szCs w:val="20"/>
              </w:rPr>
              <w:t>Die</w:t>
            </w:r>
            <w:r w:rsidRPr="00F203BB">
              <w:rPr>
                <w:rFonts w:ascii="Arial" w:hAnsi="Arial" w:cs="Arial"/>
                <w:color w:val="FF0000"/>
                <w:sz w:val="20"/>
                <w:szCs w:val="20"/>
              </w:rPr>
              <w:t xml:space="preserve"> Förderungswürdigkeit der Anträge richtet sich </w:t>
            </w:r>
            <w:r w:rsidRPr="00F203BB">
              <w:rPr>
                <w:rFonts w:ascii="Arial" w:hAnsi="Arial" w:cs="Arial"/>
                <w:sz w:val="20"/>
                <w:szCs w:val="20"/>
              </w:rPr>
              <w:t>nach der Größe des Nutzens der geplanten</w:t>
            </w:r>
          </w:p>
          <w:p w:rsidR="00D73883" w:rsidRPr="00F203BB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F203BB">
              <w:rPr>
                <w:rFonts w:ascii="Arial" w:hAnsi="Arial" w:cs="Arial"/>
                <w:sz w:val="20"/>
                <w:szCs w:val="20"/>
              </w:rPr>
              <w:t xml:space="preserve">Maßnahme für möglichst viele Studierende. </w:t>
            </w:r>
            <w:r w:rsidRPr="00F203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203BB">
              <w:rPr>
                <w:rFonts w:ascii="Arial" w:hAnsi="Arial" w:cs="Arial"/>
                <w:sz w:val="20"/>
                <w:szCs w:val="20"/>
              </w:rPr>
              <w:t xml:space="preserve">Sie achtet dabei insbesondere darauf, inwieweit die Maßnahme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das Zusammengehörigkeitsgefühl der Studierenden fördert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E2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ein über das Lehrangebot der Fakultät hinausgehendes Angebot darstellt,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auf eigenständigem studentischem Engagement beruht,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im Studium vernachlässigte Aspekte der Rechtswissenschaft integriert,</w:t>
            </w:r>
          </w:p>
          <w:p w:rsidR="00D73883" w:rsidRPr="00CE22E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CE22E4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E4">
              <w:rPr>
                <w:rFonts w:ascii="Arial" w:hAnsi="Arial" w:cs="Arial"/>
                <w:sz w:val="20"/>
                <w:szCs w:val="20"/>
              </w:rPr>
              <w:t>durch andere Mittel finanziert wird oder werden könn</w:t>
            </w:r>
            <w:r>
              <w:rPr>
                <w:rFonts w:ascii="Arial" w:hAnsi="Arial" w:cs="Arial"/>
                <w:sz w:val="20"/>
                <w:szCs w:val="20"/>
              </w:rPr>
              <w:t>te.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1D5960" w:rsidRDefault="00D73883" w:rsidP="00D73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D5960">
              <w:rPr>
                <w:rFonts w:ascii="Arial" w:hAnsi="Arial" w:cs="Arial"/>
                <w:color w:val="FF0000"/>
                <w:sz w:val="20"/>
              </w:rPr>
              <w:t xml:space="preserve">(2) Die Beschlussfassung </w:t>
            </w:r>
            <w:r w:rsidRPr="001D5960">
              <w:rPr>
                <w:rFonts w:ascii="Arial" w:hAnsi="Arial" w:cs="Arial"/>
                <w:color w:val="000000" w:themeColor="text1"/>
                <w:sz w:val="20"/>
              </w:rPr>
              <w:t xml:space="preserve">richtet sich </w:t>
            </w:r>
            <w:proofErr w:type="gramStart"/>
            <w:r w:rsidRPr="001D5960">
              <w:rPr>
                <w:rFonts w:ascii="Arial" w:hAnsi="Arial" w:cs="Arial"/>
                <w:color w:val="000000" w:themeColor="text1"/>
                <w:sz w:val="20"/>
              </w:rPr>
              <w:t>nach folgenden</w:t>
            </w:r>
            <w:proofErr w:type="gramEnd"/>
            <w:r w:rsidRPr="001D5960">
              <w:rPr>
                <w:rFonts w:ascii="Arial" w:hAnsi="Arial" w:cs="Arial"/>
                <w:color w:val="000000" w:themeColor="text1"/>
                <w:sz w:val="20"/>
              </w:rPr>
              <w:t xml:space="preserve"> Förderbeträgen: 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r>
              <w:t>…</w:t>
            </w:r>
          </w:p>
          <w:p w:rsidR="00D73883" w:rsidRPr="00D73883" w:rsidRDefault="00D73883" w:rsidP="00D73883">
            <w:pPr>
              <w:rPr>
                <w:rFonts w:ascii="Arial" w:hAnsi="Arial" w:cs="Arial"/>
                <w:i/>
                <w:sz w:val="20"/>
              </w:rPr>
            </w:pPr>
            <w:r w:rsidRPr="003F36F7">
              <w:rPr>
                <w:rFonts w:ascii="Arial" w:hAnsi="Arial" w:cs="Arial"/>
                <w:i/>
                <w:sz w:val="20"/>
              </w:rPr>
              <w:t>[</w:t>
            </w:r>
            <w:r>
              <w:rPr>
                <w:rFonts w:ascii="Arial" w:hAnsi="Arial" w:cs="Arial"/>
                <w:i/>
                <w:sz w:val="20"/>
              </w:rPr>
              <w:t xml:space="preserve">Mögliche </w:t>
            </w:r>
            <w:r w:rsidRPr="003F36F7">
              <w:rPr>
                <w:rFonts w:ascii="Arial" w:hAnsi="Arial" w:cs="Arial"/>
                <w:i/>
                <w:sz w:val="20"/>
              </w:rPr>
              <w:t xml:space="preserve">Änderung </w:t>
            </w:r>
            <w:r>
              <w:rPr>
                <w:rFonts w:ascii="Arial" w:hAnsi="Arial" w:cs="Arial"/>
                <w:i/>
                <w:sz w:val="20"/>
              </w:rPr>
              <w:t xml:space="preserve">bzgl. </w:t>
            </w:r>
            <w:r w:rsidRPr="003F36F7">
              <w:rPr>
                <w:rFonts w:ascii="Arial" w:hAnsi="Arial" w:cs="Arial"/>
                <w:i/>
                <w:sz w:val="20"/>
              </w:rPr>
              <w:t xml:space="preserve">der Regelbeispiele erfolgt dann in der nächsten </w:t>
            </w:r>
            <w:r>
              <w:rPr>
                <w:rFonts w:ascii="Arial" w:hAnsi="Arial" w:cs="Arial"/>
                <w:i/>
                <w:sz w:val="20"/>
              </w:rPr>
              <w:t>Teilabstimmung</w:t>
            </w:r>
            <w:r w:rsidRPr="003F36F7">
              <w:rPr>
                <w:rFonts w:ascii="Arial" w:hAnsi="Arial" w:cs="Arial"/>
                <w:i/>
                <w:sz w:val="20"/>
              </w:rPr>
              <w:t>, s.u.]</w:t>
            </w:r>
          </w:p>
        </w:tc>
      </w:tr>
      <w:tr w:rsidR="00D73883" w:rsidTr="00D73883">
        <w:trPr>
          <w:trHeight w:val="468"/>
        </w:trPr>
        <w:tc>
          <w:tcPr>
            <w:tcW w:w="3892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 Teilabstimmung (Regelbeispiele und Mehrheiten)</w:t>
            </w: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883" w:rsidTr="00D73883">
        <w:trPr>
          <w:trHeight w:val="228"/>
        </w:trPr>
        <w:tc>
          <w:tcPr>
            <w:tcW w:w="3892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Aktuelle Fassung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Fachbereich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Jessup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Paul &amp; Tamara</w:t>
            </w:r>
          </w:p>
        </w:tc>
      </w:tr>
      <w:tr w:rsidR="00D73883" w:rsidTr="00D73883">
        <w:trPr>
          <w:trHeight w:val="4718"/>
        </w:trPr>
        <w:tc>
          <w:tcPr>
            <w:tcW w:w="3892" w:type="dxa"/>
          </w:tcPr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  <w:r w:rsidRPr="0032138E">
              <w:rPr>
                <w:rFonts w:ascii="Arial" w:hAnsi="Arial" w:cs="Arial"/>
                <w:sz w:val="20"/>
              </w:rPr>
              <w:t>(2) Dabei richtet sich die Fachschaft je nach Bedarf der Maßnahme nach folgenden Förderbeträgen:</w:t>
            </w:r>
          </w:p>
          <w:p w:rsidR="00D73883" w:rsidRPr="0032138E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32138E" w:rsidRDefault="00D73883" w:rsidP="00D73883">
            <w:pPr>
              <w:rPr>
                <w:rFonts w:ascii="Arial" w:hAnsi="Arial" w:cs="Arial"/>
                <w:sz w:val="20"/>
              </w:rPr>
            </w:pPr>
            <w:r w:rsidRPr="0032138E">
              <w:rPr>
                <w:rFonts w:ascii="Arial" w:hAnsi="Arial" w:cs="Arial"/>
                <w:sz w:val="20"/>
              </w:rPr>
              <w:t xml:space="preserve">a) für </w:t>
            </w:r>
            <w:r w:rsidRPr="0032138E">
              <w:rPr>
                <w:rFonts w:ascii="Arial" w:hAnsi="Arial" w:cs="Arial"/>
                <w:sz w:val="20"/>
              </w:rPr>
              <w:t>auswärtige</w:t>
            </w:r>
            <w:r w:rsidRPr="0032138E">
              <w:rPr>
                <w:rFonts w:ascii="Arial" w:hAnsi="Arial" w:cs="Arial"/>
                <w:sz w:val="20"/>
              </w:rPr>
              <w:t xml:space="preserve"> Seminar mit </w:t>
            </w:r>
            <w:r w:rsidRPr="0032138E">
              <w:rPr>
                <w:rFonts w:ascii="Arial" w:hAnsi="Arial" w:cs="Arial"/>
                <w:sz w:val="20"/>
              </w:rPr>
              <w:t>Übernachtung</w:t>
            </w:r>
            <w:r w:rsidRPr="0032138E">
              <w:rPr>
                <w:rFonts w:ascii="Arial" w:hAnsi="Arial" w:cs="Arial"/>
                <w:sz w:val="20"/>
              </w:rPr>
              <w:t xml:space="preserve"> bis zu 45 € pro Teilnehmer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  <w:r w:rsidRPr="0032138E">
              <w:rPr>
                <w:rFonts w:ascii="Arial" w:hAnsi="Arial" w:cs="Arial"/>
                <w:sz w:val="20"/>
              </w:rPr>
              <w:t>b) für Exkursionen bis zu 30 € pro Teilnehmer</w:t>
            </w:r>
            <w:r w:rsidRPr="0032138E">
              <w:rPr>
                <w:rFonts w:ascii="Arial" w:hAnsi="Arial" w:cs="Arial"/>
                <w:sz w:val="20"/>
              </w:rPr>
              <w:br/>
              <w:t>c) für Ersti-Hütten und Fachschaftshütten bis zu 1000 €</w:t>
            </w:r>
            <w:r w:rsidRPr="0032138E">
              <w:rPr>
                <w:rFonts w:ascii="Arial" w:hAnsi="Arial" w:cs="Arial"/>
                <w:sz w:val="20"/>
              </w:rPr>
              <w:br/>
              <w:t xml:space="preserve">d) für das Schuldrechtswochenende </w:t>
            </w:r>
            <w:r w:rsidRPr="0032138E">
              <w:rPr>
                <w:rFonts w:ascii="Arial" w:hAnsi="Arial" w:cs="Arial"/>
                <w:sz w:val="20"/>
              </w:rPr>
              <w:t>gemäß</w:t>
            </w:r>
            <w:r w:rsidRPr="0032138E">
              <w:rPr>
                <w:rFonts w:ascii="Arial" w:hAnsi="Arial" w:cs="Arial"/>
                <w:sz w:val="20"/>
              </w:rPr>
              <w:t xml:space="preserve"> Bedarf.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32138E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32138E" w:rsidRDefault="00D73883" w:rsidP="00D73883">
            <w:pPr>
              <w:rPr>
                <w:rFonts w:ascii="Arial" w:hAnsi="Arial" w:cs="Arial"/>
                <w:sz w:val="20"/>
              </w:rPr>
            </w:pPr>
            <w:r w:rsidRPr="0032138E">
              <w:rPr>
                <w:rFonts w:ascii="Arial" w:hAnsi="Arial" w:cs="Arial"/>
                <w:sz w:val="20"/>
              </w:rPr>
              <w:t xml:space="preserve">(3) </w:t>
            </w:r>
            <w:r w:rsidRPr="0032138E">
              <w:rPr>
                <w:rFonts w:ascii="ArialNarrow" w:hAnsi="ArialNarrow"/>
                <w:sz w:val="20"/>
                <w:szCs w:val="20"/>
                <w:vertAlign w:val="superscript"/>
              </w:rPr>
              <w:t>1</w:t>
            </w:r>
            <w:r w:rsidRPr="0032138E">
              <w:rPr>
                <w:rFonts w:ascii="Arial" w:hAnsi="Arial" w:cs="Arial"/>
                <w:sz w:val="20"/>
              </w:rPr>
              <w:t xml:space="preserve">Wird im Antrag ein besonders gelagerter Fall geltend gemacht, kann von den </w:t>
            </w:r>
            <w:r w:rsidRPr="0032138E">
              <w:rPr>
                <w:rFonts w:ascii="Arial" w:hAnsi="Arial" w:cs="Arial"/>
                <w:sz w:val="20"/>
              </w:rPr>
              <w:t>Beträgen</w:t>
            </w:r>
            <w:r w:rsidRPr="0032138E">
              <w:rPr>
                <w:rFonts w:ascii="Arial" w:hAnsi="Arial" w:cs="Arial"/>
                <w:sz w:val="20"/>
              </w:rPr>
              <w:t xml:space="preserve"> in Abs. 2 abgewichen werden. </w:t>
            </w:r>
            <w:r w:rsidRPr="0032138E">
              <w:rPr>
                <w:rFonts w:ascii="ArialNarrow" w:hAnsi="ArialNarrow"/>
                <w:sz w:val="20"/>
                <w:szCs w:val="20"/>
                <w:vertAlign w:val="superscript"/>
              </w:rPr>
              <w:t>2</w:t>
            </w:r>
            <w:r w:rsidRPr="0032138E">
              <w:rPr>
                <w:rFonts w:ascii="Arial" w:hAnsi="Arial" w:cs="Arial"/>
                <w:sz w:val="20"/>
              </w:rPr>
              <w:t xml:space="preserve">Eine solche Entscheidung muss vom Fachbereich im Wege des normalen Beschlussverfahrens getroffen werden. </w:t>
            </w:r>
          </w:p>
          <w:p w:rsidR="00D73883" w:rsidRDefault="00D73883" w:rsidP="00D73883">
            <w:pPr>
              <w:rPr>
                <w:sz w:val="20"/>
              </w:rPr>
            </w:pPr>
          </w:p>
          <w:p w:rsidR="00695B21" w:rsidRDefault="00695B21" w:rsidP="00D73883">
            <w:pPr>
              <w:rPr>
                <w:sz w:val="20"/>
              </w:rPr>
            </w:pPr>
          </w:p>
          <w:p w:rsidR="00695B21" w:rsidRDefault="00695B21" w:rsidP="00D73883">
            <w:pPr>
              <w:rPr>
                <w:sz w:val="20"/>
              </w:rPr>
            </w:pPr>
          </w:p>
          <w:p w:rsidR="00695B21" w:rsidRDefault="00695B21" w:rsidP="00D73883">
            <w:pPr>
              <w:rPr>
                <w:sz w:val="20"/>
              </w:rPr>
            </w:pPr>
          </w:p>
          <w:p w:rsidR="00695B21" w:rsidRDefault="00695B21" w:rsidP="00D73883">
            <w:pPr>
              <w:rPr>
                <w:sz w:val="20"/>
              </w:rPr>
            </w:pPr>
          </w:p>
          <w:p w:rsidR="00695B21" w:rsidRDefault="00695B21" w:rsidP="00695B21">
            <w:pPr>
              <w:rPr>
                <w:rFonts w:ascii="Arial" w:hAnsi="Arial" w:cs="Arial"/>
                <w:b/>
                <w:sz w:val="20"/>
                <w:szCs w:val="30"/>
              </w:rPr>
            </w:pPr>
          </w:p>
          <w:p w:rsidR="00695B21" w:rsidRDefault="00695B21" w:rsidP="00695B21">
            <w:pPr>
              <w:rPr>
                <w:rFonts w:ascii="Arial" w:hAnsi="Arial" w:cs="Arial"/>
                <w:b/>
                <w:sz w:val="20"/>
                <w:szCs w:val="30"/>
              </w:rPr>
            </w:pPr>
            <w:r w:rsidRPr="00695B21">
              <w:rPr>
                <w:rFonts w:ascii="Arial" w:hAnsi="Arial" w:cs="Arial"/>
                <w:b/>
                <w:sz w:val="20"/>
                <w:szCs w:val="30"/>
              </w:rPr>
              <w:t xml:space="preserve">§ 4 Förderung wissenschaftlicher Mitarbeiter </w:t>
            </w:r>
          </w:p>
          <w:p w:rsidR="00695B21" w:rsidRPr="00695B21" w:rsidRDefault="00695B21" w:rsidP="00695B21">
            <w:pPr>
              <w:rPr>
                <w:rFonts w:ascii="Arial" w:hAnsi="Arial" w:cs="Arial"/>
                <w:b/>
                <w:sz w:val="20"/>
                <w:szCs w:val="30"/>
              </w:rPr>
            </w:pP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(1) Die Förderung der Teilnahme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an auswärtigen Seminaren mit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695B21">
              <w:rPr>
                <w:rFonts w:ascii="Arial" w:hAnsi="Arial" w:cs="Arial"/>
                <w:sz w:val="20"/>
                <w:szCs w:val="30"/>
              </w:rPr>
              <w:t>Übernachtungen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695B21">
              <w:rPr>
                <w:rFonts w:ascii="Arial" w:hAnsi="Arial" w:cs="Arial"/>
                <w:sz w:val="20"/>
                <w:szCs w:val="30"/>
              </w:rPr>
              <w:t>von wissenschaftlichen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Mitarbeitern, die nicht eingeschriebene Studierende sind,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695B21">
              <w:rPr>
                <w:rFonts w:ascii="Arial" w:hAnsi="Arial" w:cs="Arial"/>
                <w:sz w:val="20"/>
                <w:szCs w:val="30"/>
              </w:rPr>
              <w:t xml:space="preserve">kann ebenfalls </w:t>
            </w:r>
          </w:p>
          <w:p w:rsid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beantragt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695B21">
              <w:rPr>
                <w:rFonts w:ascii="Arial" w:hAnsi="Arial" w:cs="Arial"/>
                <w:sz w:val="20"/>
                <w:szCs w:val="30"/>
              </w:rPr>
              <w:t>werden.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 xml:space="preserve">(2) </w:t>
            </w:r>
            <w:r w:rsidRPr="00695B21">
              <w:rPr>
                <w:rFonts w:ascii="Arial" w:hAnsi="Arial" w:cs="Arial"/>
                <w:sz w:val="20"/>
                <w:szCs w:val="30"/>
                <w:vertAlign w:val="superscript"/>
              </w:rPr>
              <w:t>1</w:t>
            </w:r>
            <w:r w:rsidRPr="00695B21">
              <w:rPr>
                <w:rFonts w:ascii="Arial" w:hAnsi="Arial" w:cs="Arial"/>
                <w:sz w:val="20"/>
                <w:szCs w:val="30"/>
              </w:rPr>
              <w:t xml:space="preserve">Es sollen nur 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solche wissenschaftlichen Mitarbeiter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gefördert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695B21">
              <w:rPr>
                <w:rFonts w:ascii="Arial" w:hAnsi="Arial" w:cs="Arial"/>
                <w:sz w:val="20"/>
                <w:szCs w:val="30"/>
              </w:rPr>
              <w:t xml:space="preserve">werden, die höchstens eine </w:t>
            </w:r>
          </w:p>
          <w:p w:rsid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30% Stelle haben.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  <w:vertAlign w:val="superscript"/>
              </w:rPr>
              <w:t>2</w:t>
            </w:r>
            <w:r w:rsidRPr="00695B21">
              <w:rPr>
                <w:rFonts w:ascii="Arial" w:hAnsi="Arial" w:cs="Arial"/>
                <w:sz w:val="20"/>
                <w:szCs w:val="30"/>
              </w:rPr>
              <w:t xml:space="preserve">Die Höhe der Förderung soll der Höhe der Förderung studentischer </w:t>
            </w:r>
          </w:p>
          <w:p w:rsid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 xml:space="preserve">Teilnehmer am jeweiligen Seminar, in der Regel 45 €, entsprechen. 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 xml:space="preserve">(3) Eine Entscheidung über einen solchen Antrag muss vom Fachbereich im Wege des normalen </w:t>
            </w:r>
          </w:p>
          <w:p w:rsidR="00695B21" w:rsidRPr="00695B21" w:rsidRDefault="00695B21" w:rsidP="00695B21">
            <w:pPr>
              <w:rPr>
                <w:rFonts w:ascii="Arial" w:hAnsi="Arial" w:cs="Arial"/>
                <w:sz w:val="20"/>
                <w:szCs w:val="30"/>
              </w:rPr>
            </w:pPr>
            <w:r w:rsidRPr="00695B21">
              <w:rPr>
                <w:rFonts w:ascii="Arial" w:hAnsi="Arial" w:cs="Arial"/>
                <w:sz w:val="20"/>
                <w:szCs w:val="30"/>
              </w:rPr>
              <w:t>Beschlussverfahrens getroffen werden.</w:t>
            </w:r>
          </w:p>
          <w:p w:rsidR="00695B21" w:rsidRPr="0032138E" w:rsidRDefault="00695B21" w:rsidP="00D73883">
            <w:pPr>
              <w:rPr>
                <w:sz w:val="20"/>
              </w:rPr>
            </w:pPr>
          </w:p>
        </w:tc>
        <w:tc>
          <w:tcPr>
            <w:tcW w:w="3893" w:type="dxa"/>
          </w:tcPr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B24">
              <w:rPr>
                <w:rFonts w:ascii="Arial" w:hAnsi="Arial" w:cs="Arial"/>
                <w:i/>
                <w:sz w:val="20"/>
                <w:szCs w:val="20"/>
              </w:rPr>
              <w:t>[Regelbeispiele entfallen]</w:t>
            </w:r>
          </w:p>
          <w:p w:rsidR="00D73883" w:rsidRDefault="00D73883" w:rsidP="00D738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2B2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§ 3 Hohe Förderung pro Teilnehmer*in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2B24">
              <w:rPr>
                <w:rFonts w:ascii="Arial" w:hAnsi="Arial" w:cs="Arial"/>
                <w:color w:val="FF0000"/>
                <w:sz w:val="20"/>
                <w:szCs w:val="20"/>
              </w:rPr>
              <w:t>Ü</w:t>
            </w:r>
            <w:r w:rsidRPr="009B2B24">
              <w:rPr>
                <w:rFonts w:ascii="Arial" w:hAnsi="Arial" w:cs="Arial"/>
                <w:color w:val="FF0000"/>
                <w:sz w:val="20"/>
                <w:szCs w:val="20"/>
              </w:rPr>
              <w:t xml:space="preserve">bersteigt in einem Antrag die Förderung, berechnet pro Teilnehmer*in, 40 €, so sind für die </w:t>
            </w:r>
          </w:p>
          <w:p w:rsidR="00D73883" w:rsidRPr="009B2B24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2B24">
              <w:rPr>
                <w:rFonts w:ascii="Arial" w:hAnsi="Arial" w:cs="Arial"/>
                <w:color w:val="FF0000"/>
                <w:sz w:val="20"/>
                <w:szCs w:val="20"/>
              </w:rPr>
              <w:t xml:space="preserve">Bewilligung des Antrages 2/3 der Stimmen erforderlich.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B24">
              <w:rPr>
                <w:rFonts w:ascii="Arial" w:hAnsi="Arial" w:cs="Arial"/>
                <w:b/>
                <w:sz w:val="20"/>
                <w:szCs w:val="20"/>
              </w:rPr>
              <w:t xml:space="preserve">§ 4 Förderung </w:t>
            </w:r>
            <w:r w:rsidRPr="003918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von </w:t>
            </w:r>
          </w:p>
          <w:p w:rsidR="00D73883" w:rsidRPr="009B2B24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811">
              <w:rPr>
                <w:rFonts w:ascii="Arial" w:hAnsi="Arial" w:cs="Arial"/>
                <w:b/>
                <w:color w:val="FF0000"/>
                <w:sz w:val="20"/>
                <w:szCs w:val="20"/>
              </w:rPr>
              <w:t>wissenschaftlichen</w:t>
            </w:r>
            <w:r w:rsidRPr="003918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95B2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Mitarbeitenden </w:t>
            </w:r>
          </w:p>
          <w:p w:rsidR="00D73883" w:rsidRPr="009B2B2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9B2B24">
              <w:rPr>
                <w:rFonts w:ascii="Arial" w:hAnsi="Arial" w:cs="Arial"/>
                <w:sz w:val="20"/>
                <w:szCs w:val="20"/>
              </w:rPr>
              <w:t>(1) Die Förderung der Teilnahme an auswärtigen Seminaren mit</w:t>
            </w:r>
            <w:r w:rsidR="00695B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2B24">
              <w:rPr>
                <w:rFonts w:ascii="Arial" w:hAnsi="Arial" w:cs="Arial"/>
                <w:sz w:val="20"/>
                <w:szCs w:val="20"/>
              </w:rPr>
              <w:t xml:space="preserve">Übernachtungen von wissenschaftlichen </w:t>
            </w:r>
            <w:r w:rsidRPr="00695B21">
              <w:rPr>
                <w:rFonts w:ascii="Arial" w:hAnsi="Arial" w:cs="Arial"/>
                <w:color w:val="FF0000"/>
                <w:sz w:val="20"/>
                <w:szCs w:val="20"/>
              </w:rPr>
              <w:t>Mitarbeitenden</w:t>
            </w:r>
            <w:r w:rsidRPr="009B2B24">
              <w:rPr>
                <w:rFonts w:ascii="Arial" w:hAnsi="Arial" w:cs="Arial"/>
                <w:sz w:val="20"/>
                <w:szCs w:val="20"/>
              </w:rPr>
              <w:t>, die nicht</w:t>
            </w:r>
            <w:r w:rsidR="00695B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2B24">
              <w:rPr>
                <w:rFonts w:ascii="Arial" w:hAnsi="Arial" w:cs="Arial"/>
                <w:sz w:val="20"/>
                <w:szCs w:val="20"/>
              </w:rPr>
              <w:t>eingeschriebene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2B24">
              <w:rPr>
                <w:rFonts w:ascii="Arial" w:hAnsi="Arial" w:cs="Arial"/>
                <w:sz w:val="20"/>
                <w:szCs w:val="20"/>
              </w:rPr>
              <w:t xml:space="preserve">Studierende sind, kann ebenfalls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9B2B24">
              <w:rPr>
                <w:rFonts w:ascii="Arial" w:hAnsi="Arial" w:cs="Arial"/>
                <w:sz w:val="20"/>
                <w:szCs w:val="20"/>
              </w:rPr>
              <w:t>beantragt werden.</w:t>
            </w:r>
          </w:p>
          <w:p w:rsidR="00695B21" w:rsidRPr="009B2B24" w:rsidRDefault="00695B21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9B2B24">
              <w:rPr>
                <w:rFonts w:ascii="Arial" w:hAnsi="Arial" w:cs="Arial"/>
                <w:sz w:val="20"/>
                <w:szCs w:val="20"/>
              </w:rPr>
              <w:t xml:space="preserve">(2) </w:t>
            </w:r>
            <w:r w:rsidR="00695B21" w:rsidRPr="00695B2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9B2B24">
              <w:rPr>
                <w:rFonts w:ascii="Arial" w:hAnsi="Arial" w:cs="Arial"/>
                <w:sz w:val="20"/>
                <w:szCs w:val="20"/>
              </w:rPr>
              <w:t>Es sollen nur solche wissenschaftlichen Mitarbeitenden</w:t>
            </w:r>
          </w:p>
          <w:p w:rsidR="00D73883" w:rsidRPr="009B2B2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9B2B24">
              <w:rPr>
                <w:rFonts w:ascii="Arial" w:hAnsi="Arial" w:cs="Arial"/>
                <w:sz w:val="20"/>
                <w:szCs w:val="20"/>
              </w:rPr>
              <w:t xml:space="preserve">gefördert werden, die höchstens eine </w:t>
            </w:r>
          </w:p>
          <w:p w:rsidR="00695B21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9B2B24">
              <w:rPr>
                <w:rFonts w:ascii="Arial" w:hAnsi="Arial" w:cs="Arial"/>
                <w:sz w:val="20"/>
                <w:szCs w:val="20"/>
              </w:rPr>
              <w:t>30% Stelle haben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B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5B21" w:rsidRDefault="00695B21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695B21" w:rsidRDefault="00695B21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5B2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D73883" w:rsidRPr="009B2B24">
              <w:rPr>
                <w:rFonts w:ascii="Arial" w:hAnsi="Arial" w:cs="Arial"/>
                <w:sz w:val="20"/>
                <w:szCs w:val="20"/>
              </w:rPr>
              <w:t xml:space="preserve">Die Höhe der Förderung </w:t>
            </w:r>
            <w:r w:rsidR="00D73883" w:rsidRPr="00695B21">
              <w:rPr>
                <w:rFonts w:ascii="Arial" w:hAnsi="Arial" w:cs="Arial"/>
                <w:color w:val="FF0000"/>
                <w:sz w:val="20"/>
                <w:szCs w:val="20"/>
              </w:rPr>
              <w:t>darf die der studentischen Teilnehmenden</w:t>
            </w:r>
            <w:r w:rsidR="00D73883" w:rsidRPr="00695B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73883" w:rsidRPr="00695B21">
              <w:rPr>
                <w:rFonts w:ascii="Arial" w:hAnsi="Arial" w:cs="Arial"/>
                <w:color w:val="FF0000"/>
                <w:sz w:val="20"/>
                <w:szCs w:val="20"/>
              </w:rPr>
              <w:t xml:space="preserve">des </w:t>
            </w:r>
          </w:p>
          <w:p w:rsidR="00695B21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5B21">
              <w:rPr>
                <w:rFonts w:ascii="Arial" w:hAnsi="Arial" w:cs="Arial"/>
                <w:color w:val="FF0000"/>
                <w:sz w:val="20"/>
                <w:szCs w:val="20"/>
              </w:rPr>
              <w:t xml:space="preserve">jeweiligen Seminares nicht übersteigen. </w:t>
            </w:r>
          </w:p>
          <w:p w:rsidR="00695B21" w:rsidRDefault="00695B21" w:rsidP="00D73883">
            <w:pP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</w:p>
          <w:p w:rsidR="00D73883" w:rsidRPr="00695B21" w:rsidRDefault="00695B21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5B21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</w:t>
            </w:r>
            <w:r w:rsidR="00D73883" w:rsidRPr="00695B21">
              <w:rPr>
                <w:rFonts w:ascii="Arial" w:hAnsi="Arial" w:cs="Arial"/>
                <w:color w:val="FF0000"/>
                <w:sz w:val="20"/>
                <w:szCs w:val="20"/>
              </w:rPr>
              <w:t xml:space="preserve">Ansonsten finden die Bestimmungen dieser </w:t>
            </w:r>
            <w:r w:rsidRPr="00695B21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 w:rsidR="00D73883" w:rsidRPr="00695B21">
              <w:rPr>
                <w:rFonts w:ascii="Arial" w:hAnsi="Arial" w:cs="Arial"/>
                <w:color w:val="FF0000"/>
                <w:sz w:val="20"/>
                <w:szCs w:val="20"/>
              </w:rPr>
              <w:t xml:space="preserve">ergabeordnung auch auf die Förderung von wissenschaftlichen Mitarbeitenden Anwendung. </w:t>
            </w: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Default="00D73883" w:rsidP="00D73883">
            <w:pPr>
              <w:rPr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sz w:val="20"/>
                <w:szCs w:val="20"/>
              </w:rPr>
            </w:pPr>
          </w:p>
        </w:tc>
        <w:tc>
          <w:tcPr>
            <w:tcW w:w="3893" w:type="dxa"/>
          </w:tcPr>
          <w:p w:rsidR="00D73883" w:rsidRPr="001D5960" w:rsidRDefault="00D73883" w:rsidP="00D73883">
            <w:pPr>
              <w:rPr>
                <w:rFonts w:ascii="ArialMT" w:hAnsi="ArialMT"/>
                <w:color w:val="000000" w:themeColor="text1"/>
                <w:sz w:val="20"/>
                <w:szCs w:val="20"/>
              </w:rPr>
            </w:pPr>
            <w:r w:rsidRPr="001D5960">
              <w:rPr>
                <w:rFonts w:ascii="ArialMT" w:hAnsi="ArialMT"/>
                <w:color w:val="000000" w:themeColor="text1"/>
                <w:sz w:val="20"/>
                <w:szCs w:val="20"/>
              </w:rPr>
              <w:lastRenderedPageBreak/>
              <w:t xml:space="preserve">(2) Die Beschlussfassung richtet sich nach folgenden Förderbeträgen: </w:t>
            </w:r>
          </w:p>
          <w:p w:rsidR="00D73883" w:rsidRDefault="00D73883" w:rsidP="00D73883"/>
          <w:p w:rsidR="00D73883" w:rsidRDefault="00D73883" w:rsidP="00D73883">
            <w:pPr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a) </w:t>
            </w:r>
            <w:r>
              <w:rPr>
                <w:rFonts w:ascii="ArialMT" w:hAnsi="ArialMT"/>
                <w:sz w:val="20"/>
                <w:szCs w:val="20"/>
              </w:rPr>
              <w:t>für</w:t>
            </w:r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sz w:val="20"/>
                <w:szCs w:val="20"/>
              </w:rPr>
              <w:t>auswärtige</w:t>
            </w:r>
            <w:r>
              <w:rPr>
                <w:rFonts w:ascii="ArialMT" w:hAnsi="ArialMT"/>
                <w:sz w:val="20"/>
                <w:szCs w:val="20"/>
              </w:rPr>
              <w:t xml:space="preserve"> Seminare mit </w:t>
            </w:r>
            <w:r>
              <w:rPr>
                <w:rFonts w:ascii="ArialMT" w:hAnsi="ArialMT"/>
                <w:sz w:val="20"/>
                <w:szCs w:val="20"/>
              </w:rPr>
              <w:t>Übernachtung</w:t>
            </w:r>
            <w:r>
              <w:rPr>
                <w:rFonts w:ascii="ArialMT" w:hAnsi="ArialMT"/>
                <w:sz w:val="20"/>
                <w:szCs w:val="20"/>
              </w:rPr>
              <w:t xml:space="preserve"> bis zu 45€ </w:t>
            </w:r>
            <w:r>
              <w:rPr>
                <w:rFonts w:ascii="ArialMT" w:hAnsi="ArialMT"/>
                <w:sz w:val="20"/>
                <w:szCs w:val="20"/>
              </w:rPr>
              <w:t>pro Teilnehmenden</w:t>
            </w:r>
            <w:r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:rsidR="00D73883" w:rsidRDefault="00D73883" w:rsidP="00D73883">
            <w:pPr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b) für Exkursio</w:t>
            </w:r>
            <w:r>
              <w:rPr>
                <w:rFonts w:ascii="ArialMT" w:hAnsi="ArialMT"/>
                <w:sz w:val="20"/>
                <w:szCs w:val="20"/>
              </w:rPr>
              <w:t>n</w:t>
            </w:r>
            <w:r>
              <w:rPr>
                <w:rFonts w:ascii="ArialMT" w:hAnsi="ArialMT"/>
                <w:sz w:val="20"/>
                <w:szCs w:val="20"/>
              </w:rPr>
              <w:t>en bis zu 30€ pro Teilnehmendem</w:t>
            </w:r>
            <w:r>
              <w:rPr>
                <w:rFonts w:ascii="ArialMT" w:hAnsi="ArialMT"/>
                <w:sz w:val="20"/>
                <w:szCs w:val="20"/>
              </w:rPr>
              <w:br/>
              <w:t>c) für Ersti-Hütten und die Fachschaftshütte bis zu 1000€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d) für das Schuldrechtswochenende </w:t>
            </w:r>
            <w:r>
              <w:rPr>
                <w:rFonts w:ascii="ArialMT" w:hAnsi="ArialMT"/>
                <w:sz w:val="20"/>
                <w:szCs w:val="20"/>
              </w:rPr>
              <w:t>gemäß</w:t>
            </w:r>
            <w:r>
              <w:rPr>
                <w:rFonts w:ascii="ArialMT" w:hAnsi="ArialMT"/>
                <w:sz w:val="20"/>
                <w:szCs w:val="20"/>
              </w:rPr>
              <w:t xml:space="preserve"> Bedarf </w:t>
            </w:r>
          </w:p>
          <w:p w:rsidR="00D73883" w:rsidRDefault="00D73883" w:rsidP="00D73883">
            <w:pPr>
              <w:rPr>
                <w:rFonts w:ascii="ArialMT" w:hAnsi="ArialMT"/>
                <w:sz w:val="20"/>
                <w:szCs w:val="20"/>
              </w:rPr>
            </w:pPr>
          </w:p>
          <w:p w:rsidR="00D73883" w:rsidRPr="0032138E" w:rsidRDefault="00D73883" w:rsidP="00D73883">
            <w:pPr>
              <w:rPr>
                <w:rFonts w:ascii="ArialMT" w:hAnsi="ArialMT"/>
                <w:sz w:val="20"/>
                <w:szCs w:val="20"/>
              </w:rPr>
            </w:pPr>
          </w:p>
          <w:p w:rsidR="00D73883" w:rsidRPr="003F36F7" w:rsidRDefault="00D73883" w:rsidP="00D73883">
            <w:pPr>
              <w:rPr>
                <w:rFonts w:ascii="ArialMT" w:hAnsi="ArialMT"/>
                <w:color w:val="FF0000"/>
                <w:sz w:val="20"/>
                <w:szCs w:val="20"/>
              </w:rPr>
            </w:pP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e) für simulierte Gerichtsverhandlungen mit ggf. erfolgenden Auslandsreisen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gemäß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Bedarf. Der Bedarf ist im Antrag und auf der Fachbereichssitzung darzulegen. Nach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Durchführung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der simulierten Gerichtsverhandlung wird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über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die Verwendung der Mittel im Fachbereich berichtet. </w:t>
            </w:r>
          </w:p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Default="00D73883" w:rsidP="00D73883">
            <w:r>
              <w:rPr>
                <w:rFonts w:ascii="ArialMT" w:hAnsi="ArialMT"/>
                <w:sz w:val="20"/>
                <w:szCs w:val="20"/>
              </w:rPr>
              <w:t xml:space="preserve">(3) </w:t>
            </w:r>
            <w:r w:rsidRPr="0032138E">
              <w:rPr>
                <w:rFonts w:ascii="ArialNarrow" w:hAnsi="ArialNarrow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 xml:space="preserve">Wird im Antrag ein besonders gelagerter Fall geltend gemacht, kann von den </w:t>
            </w:r>
            <w:r>
              <w:rPr>
                <w:rFonts w:ascii="ArialMT" w:hAnsi="ArialMT"/>
                <w:sz w:val="20"/>
                <w:szCs w:val="20"/>
              </w:rPr>
              <w:t>Beträgen</w:t>
            </w:r>
            <w:r>
              <w:rPr>
                <w:rFonts w:ascii="ArialMT" w:hAnsi="ArialMT"/>
                <w:sz w:val="20"/>
                <w:szCs w:val="20"/>
              </w:rPr>
              <w:t xml:space="preserve"> in Abs. 2 abgewichen werden. </w:t>
            </w:r>
            <w:r w:rsidRPr="0032138E">
              <w:rPr>
                <w:rFonts w:ascii="ArialNarrow" w:hAnsi="ArialNarrow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sz w:val="20"/>
                <w:szCs w:val="20"/>
              </w:rPr>
              <w:t xml:space="preserve">Eine solche Entscheidung muss ebenfalls vom Fachbereich im Wege des normalen Beschlussverfahrens getroffen werden. </w:t>
            </w:r>
          </w:p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Default="00D73883" w:rsidP="00D73883"/>
          <w:p w:rsidR="00D73883" w:rsidRPr="00391811" w:rsidRDefault="00695B21" w:rsidP="00D73883">
            <w:pPr>
              <w:rPr>
                <w:rFonts w:ascii="Arial" w:hAnsi="Arial" w:cs="Arial"/>
                <w:i/>
              </w:rPr>
            </w:pPr>
            <w:r w:rsidRPr="00391811">
              <w:rPr>
                <w:rFonts w:ascii="Arial" w:hAnsi="Arial" w:cs="Arial"/>
                <w:i/>
                <w:sz w:val="20"/>
              </w:rPr>
              <w:t>[Keine Änderung]</w:t>
            </w:r>
          </w:p>
        </w:tc>
        <w:tc>
          <w:tcPr>
            <w:tcW w:w="3893" w:type="dxa"/>
          </w:tcPr>
          <w:p w:rsidR="00D73883" w:rsidRPr="001D5960" w:rsidRDefault="00D73883" w:rsidP="00D73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D5960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(2) Die Beschlussfassung richtet sich nach folgenden Förderbeträgen:  </w:t>
            </w: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  <w:r w:rsidRPr="00FC1DD9">
              <w:rPr>
                <w:rFonts w:ascii="Arial" w:hAnsi="Arial" w:cs="Arial"/>
                <w:sz w:val="20"/>
              </w:rPr>
              <w:t xml:space="preserve">a) für auswärtige Seminare mit Übernachtung bis zu 45€ pro Teilnehmer  </w:t>
            </w: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  <w:r w:rsidRPr="00FC1DD9">
              <w:rPr>
                <w:rFonts w:ascii="Arial" w:hAnsi="Arial" w:cs="Arial"/>
                <w:sz w:val="20"/>
              </w:rPr>
              <w:t xml:space="preserve">b) für Exkursionen bis zu 30€ pro Teilnehmer  </w:t>
            </w:r>
          </w:p>
          <w:p w:rsidR="00D73883" w:rsidRPr="00FC1DD9" w:rsidRDefault="00D73883" w:rsidP="00D73883">
            <w:pPr>
              <w:rPr>
                <w:rFonts w:ascii="Arial" w:hAnsi="Arial" w:cs="Arial"/>
                <w:color w:val="FF0000"/>
                <w:sz w:val="20"/>
              </w:rPr>
            </w:pPr>
            <w:r w:rsidRPr="00FC1DD9">
              <w:rPr>
                <w:rFonts w:ascii="Arial" w:hAnsi="Arial" w:cs="Arial"/>
                <w:color w:val="FF0000"/>
                <w:sz w:val="20"/>
              </w:rPr>
              <w:t>c) für Ersti-Hütten bis zu 500€</w:t>
            </w:r>
          </w:p>
          <w:p w:rsidR="00D73883" w:rsidRPr="00FC1DD9" w:rsidRDefault="00D73883" w:rsidP="00D73883">
            <w:pPr>
              <w:rPr>
                <w:rFonts w:ascii="Arial" w:hAnsi="Arial" w:cs="Arial"/>
                <w:color w:val="FF0000"/>
                <w:sz w:val="20"/>
              </w:rPr>
            </w:pPr>
            <w:r w:rsidRPr="00FC1DD9">
              <w:rPr>
                <w:rFonts w:ascii="Arial" w:hAnsi="Arial" w:cs="Arial"/>
                <w:color w:val="FF0000"/>
                <w:sz w:val="20"/>
              </w:rPr>
              <w:t>d) für die Fachschaftshütte nach Bedarf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  <w:r w:rsidRPr="00FC1DD9">
              <w:rPr>
                <w:rFonts w:ascii="Arial" w:hAnsi="Arial" w:cs="Arial"/>
                <w:sz w:val="20"/>
              </w:rPr>
              <w:t xml:space="preserve">e) für das Schuldrechtswochenende gemäß Bedarf </w:t>
            </w: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FC1DD9" w:rsidRDefault="00D73883" w:rsidP="00D73883">
            <w:pPr>
              <w:rPr>
                <w:rFonts w:ascii="Arial" w:hAnsi="Arial" w:cs="Arial"/>
                <w:color w:val="FF0000"/>
                <w:sz w:val="20"/>
              </w:rPr>
            </w:pPr>
            <w:r w:rsidRPr="00FC1DD9">
              <w:rPr>
                <w:rFonts w:ascii="Arial" w:hAnsi="Arial" w:cs="Arial"/>
                <w:color w:val="FF0000"/>
                <w:sz w:val="20"/>
              </w:rPr>
              <w:t>f) für simulierte Gerichtsverhandlungen mit ggf. erfolgenden Auslandsreisen bis zu 1500€</w:t>
            </w: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FC1DD9" w:rsidRDefault="00D73883" w:rsidP="00D73883">
            <w:pPr>
              <w:rPr>
                <w:rFonts w:ascii="Arial" w:hAnsi="Arial" w:cs="Arial"/>
                <w:color w:val="FF0000"/>
                <w:sz w:val="20"/>
              </w:rPr>
            </w:pPr>
            <w:r w:rsidRPr="00FC1DD9">
              <w:rPr>
                <w:rFonts w:ascii="Arial" w:hAnsi="Arial" w:cs="Arial"/>
                <w:color w:val="FF0000"/>
                <w:sz w:val="20"/>
              </w:rPr>
              <w:t>(3)</w:t>
            </w:r>
            <w:r w:rsidRPr="00FC1DD9">
              <w:rPr>
                <w:rFonts w:ascii="Arial" w:hAnsi="Arial" w:cs="Arial"/>
                <w:color w:val="FF0000"/>
                <w:sz w:val="20"/>
                <w:vertAlign w:val="superscript"/>
              </w:rPr>
              <w:t xml:space="preserve"> 1</w:t>
            </w:r>
            <w:r w:rsidRPr="00FC1DD9">
              <w:rPr>
                <w:rFonts w:ascii="Arial" w:hAnsi="Arial" w:cs="Arial"/>
                <w:color w:val="FF0000"/>
                <w:sz w:val="20"/>
              </w:rPr>
              <w:t xml:space="preserve">Anträge, die mit mehr als 1000€ gefördert werden sollen, müssen auf zwei aufeinanderfolgenden Sitzungen vorgestellt werden. </w:t>
            </w:r>
            <w:r w:rsidRPr="00FC1DD9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FC1DD9">
              <w:rPr>
                <w:rFonts w:ascii="Arial" w:hAnsi="Arial" w:cs="Arial"/>
                <w:color w:val="FF0000"/>
                <w:sz w:val="20"/>
              </w:rPr>
              <w:t xml:space="preserve">Im Rahmen der zweiten Sitzung soll ein Beschluss über solche Anträge gefasst werden. </w:t>
            </w:r>
            <w:r w:rsidRPr="00FC1DD9">
              <w:rPr>
                <w:rFonts w:ascii="Arial" w:hAnsi="Arial" w:cs="Arial"/>
                <w:color w:val="FF0000"/>
                <w:sz w:val="20"/>
                <w:vertAlign w:val="superscript"/>
              </w:rPr>
              <w:t>3</w:t>
            </w:r>
            <w:r w:rsidRPr="00FC1DD9">
              <w:rPr>
                <w:rFonts w:ascii="Arial" w:hAnsi="Arial" w:cs="Arial"/>
                <w:color w:val="FF0000"/>
                <w:sz w:val="20"/>
              </w:rPr>
              <w:t xml:space="preserve">Die Beschlussfassung erfolgt mit einer 2/3-Mehrheit der anwesenden Mitglieder des Fachbereichs Jura. </w:t>
            </w:r>
            <w:r w:rsidRPr="00FC1DD9">
              <w:rPr>
                <w:rFonts w:ascii="Arial" w:hAnsi="Arial" w:cs="Arial"/>
                <w:color w:val="FF0000"/>
                <w:sz w:val="20"/>
                <w:vertAlign w:val="superscript"/>
              </w:rPr>
              <w:t>4</w:t>
            </w:r>
            <w:r w:rsidRPr="00FC1DD9">
              <w:rPr>
                <w:rFonts w:ascii="Arial" w:hAnsi="Arial" w:cs="Arial"/>
                <w:color w:val="FF0000"/>
                <w:sz w:val="20"/>
              </w:rPr>
              <w:t xml:space="preserve">Dieser Absatz gilt nicht für Anträge, die die Förderung der Schuldrechtshütte betreffen. </w:t>
            </w: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  <w:r w:rsidRPr="00FC1DD9">
              <w:rPr>
                <w:rFonts w:ascii="Arial" w:hAnsi="Arial" w:cs="Arial"/>
                <w:color w:val="FF0000"/>
                <w:sz w:val="20"/>
              </w:rPr>
              <w:t xml:space="preserve">(4) </w:t>
            </w:r>
            <w:r w:rsidRPr="00FC1DD9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FC1DD9">
              <w:rPr>
                <w:rFonts w:ascii="Arial" w:hAnsi="Arial" w:cs="Arial"/>
                <w:sz w:val="20"/>
              </w:rPr>
              <w:t xml:space="preserve">Wird im Antrag ein besonders gelagerter Fall geltend gemacht, kann von den Beträgen in Abs. 2 abgewichen werden. </w:t>
            </w:r>
            <w:r w:rsidRPr="00FC1DD9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FC1DD9">
              <w:rPr>
                <w:rFonts w:ascii="Arial" w:hAnsi="Arial" w:cs="Arial"/>
                <w:color w:val="FF0000"/>
                <w:sz w:val="20"/>
              </w:rPr>
              <w:t xml:space="preserve">Ein besonders gelagerter Fall ist schriftlich zu begründen. </w:t>
            </w:r>
            <w:r w:rsidRPr="00FC1DD9">
              <w:rPr>
                <w:rFonts w:ascii="Arial" w:hAnsi="Arial" w:cs="Arial"/>
                <w:color w:val="FF0000"/>
                <w:sz w:val="20"/>
                <w:vertAlign w:val="superscript"/>
              </w:rPr>
              <w:t>3</w:t>
            </w:r>
            <w:r w:rsidRPr="00FC1DD9">
              <w:rPr>
                <w:rFonts w:ascii="Arial" w:hAnsi="Arial" w:cs="Arial"/>
                <w:color w:val="FF0000"/>
                <w:sz w:val="20"/>
              </w:rPr>
              <w:t>Sofern ein besonders gelagerter Fall vorliegt, können die o.g. Beträge um bis zu 20 vom Hundert überschritten werden.</w:t>
            </w:r>
            <w:r w:rsidRPr="00FC1DD9">
              <w:rPr>
                <w:rFonts w:ascii="Arial" w:hAnsi="Arial" w:cs="Arial"/>
                <w:color w:val="FF0000"/>
                <w:sz w:val="20"/>
                <w:vertAlign w:val="superscript"/>
              </w:rPr>
              <w:t xml:space="preserve"> </w:t>
            </w:r>
            <w:r w:rsidRPr="00FC1DD9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FC1DD9">
              <w:rPr>
                <w:rFonts w:ascii="Arial" w:hAnsi="Arial" w:cs="Arial"/>
                <w:sz w:val="20"/>
              </w:rPr>
              <w:t xml:space="preserve">Die Entscheidung über einen besonders gelagerten Fall muss vom Fachbereich im Wege des normalen Beschlussverfahrens getroffen werden. </w:t>
            </w: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  <w:r w:rsidRPr="00FC1DD9">
              <w:rPr>
                <w:rFonts w:ascii="Arial" w:hAnsi="Arial" w:cs="Arial"/>
                <w:sz w:val="20"/>
              </w:rPr>
              <w:t xml:space="preserve">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391811" w:rsidRDefault="00695B21" w:rsidP="00D73883">
            <w:pPr>
              <w:rPr>
                <w:rFonts w:ascii="Arial" w:hAnsi="Arial" w:cs="Arial"/>
                <w:sz w:val="20"/>
              </w:rPr>
            </w:pPr>
            <w:r w:rsidRPr="00391811">
              <w:rPr>
                <w:rFonts w:ascii="Arial" w:hAnsi="Arial" w:cs="Arial"/>
                <w:i/>
                <w:sz w:val="20"/>
              </w:rPr>
              <w:t>[Keine Änderung]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</w:p>
          <w:p w:rsidR="00D73883" w:rsidRPr="00FC1DD9" w:rsidRDefault="00D73883" w:rsidP="00D73883">
            <w:pPr>
              <w:rPr>
                <w:rFonts w:ascii="Arial" w:hAnsi="Arial" w:cs="Arial"/>
                <w:sz w:val="20"/>
              </w:rPr>
            </w:pPr>
          </w:p>
        </w:tc>
      </w:tr>
      <w:tr w:rsidR="00D73883" w:rsidTr="00D73883">
        <w:trPr>
          <w:trHeight w:val="468"/>
        </w:trPr>
        <w:tc>
          <w:tcPr>
            <w:tcW w:w="3892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Teilabstimmung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Schlussbestimmung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FE599" w:themeFill="accent4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883" w:rsidTr="00D73883">
        <w:trPr>
          <w:trHeight w:val="228"/>
        </w:trPr>
        <w:tc>
          <w:tcPr>
            <w:tcW w:w="3892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bCs/>
                <w:sz w:val="20"/>
                <w:szCs w:val="20"/>
              </w:rPr>
              <w:t>Aktuelle Fassung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Fachbereich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Jessup</w:t>
            </w:r>
          </w:p>
        </w:tc>
        <w:tc>
          <w:tcPr>
            <w:tcW w:w="3893" w:type="dxa"/>
            <w:shd w:val="clear" w:color="auto" w:fill="B4C6E7" w:themeFill="accent1" w:themeFillTint="66"/>
          </w:tcPr>
          <w:p w:rsidR="00D73883" w:rsidRPr="00F203BB" w:rsidRDefault="00D73883" w:rsidP="00D73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3BB">
              <w:rPr>
                <w:rFonts w:ascii="Arial" w:hAnsi="Arial" w:cs="Arial"/>
                <w:b/>
                <w:sz w:val="20"/>
                <w:szCs w:val="20"/>
              </w:rPr>
              <w:t>Änderungsantrag Paul &amp; Tamara</w:t>
            </w:r>
          </w:p>
        </w:tc>
      </w:tr>
      <w:tr w:rsidR="00D73883" w:rsidTr="00D73883">
        <w:trPr>
          <w:trHeight w:val="7064"/>
        </w:trPr>
        <w:tc>
          <w:tcPr>
            <w:tcW w:w="3892" w:type="dxa"/>
          </w:tcPr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Schlussbestimmung</w:t>
            </w:r>
          </w:p>
          <w:p w:rsidR="00391811" w:rsidRPr="00391811" w:rsidRDefault="00391811" w:rsidP="00D73883">
            <w:pPr>
              <w:pStyle w:val="StandardWeb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391811">
              <w:rPr>
                <w:rFonts w:ascii="Arial" w:hAnsi="Arial" w:cs="Arial"/>
                <w:sz w:val="20"/>
              </w:rPr>
              <w:t>1) Diese Vergabeordnung tritt in Kraft, wenn sie gemäß § 3 Nr. 2 der Geschäftsordnung 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91811">
              <w:rPr>
                <w:rFonts w:ascii="Arial" w:hAnsi="Arial" w:cs="Arial"/>
                <w:sz w:val="20"/>
              </w:rPr>
              <w:t>Fachbereichs verabschiedet wurde.</w:t>
            </w:r>
          </w:p>
          <w:p w:rsidR="00D73883" w:rsidRDefault="00D73883" w:rsidP="00D73883">
            <w:pPr>
              <w:pStyle w:val="StandardWeb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(2) </w:t>
            </w:r>
            <w:r w:rsidRPr="00D500AA">
              <w:rPr>
                <w:rFonts w:ascii="ArialMT" w:hAnsi="ArialMT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 xml:space="preserve">Zur </w:t>
            </w:r>
            <w:r>
              <w:rPr>
                <w:rFonts w:ascii="ArialMT" w:hAnsi="ArialMT"/>
                <w:sz w:val="20"/>
                <w:szCs w:val="20"/>
              </w:rPr>
              <w:t>Änderung</w:t>
            </w:r>
            <w:r>
              <w:rPr>
                <w:rFonts w:ascii="ArialMT" w:hAnsi="ArialMT"/>
                <w:sz w:val="20"/>
                <w:szCs w:val="20"/>
              </w:rPr>
              <w:t xml:space="preserve"> dieser Vergabeordnung muss die Mehrheit der anwesenden Mitglieder des Fachbereichs für die Änderung stimmen. </w:t>
            </w:r>
            <w:r w:rsidRPr="00D500AA">
              <w:rPr>
                <w:rFonts w:ascii="ArialMT" w:hAnsi="ArialMT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sz w:val="20"/>
                <w:szCs w:val="20"/>
              </w:rPr>
              <w:t xml:space="preserve">Ein Antrag auf Änderung darf nur abgestimmt werden, wenn er auf mindestens zwei aufeinanderfolgenden, beschlussfähigen Fachbereichssitzungen eingebracht wurde. </w:t>
            </w:r>
          </w:p>
          <w:p w:rsidR="00391811" w:rsidRDefault="00391811" w:rsidP="00D73883">
            <w:pPr>
              <w:pStyle w:val="StandardWeb"/>
            </w:pPr>
          </w:p>
          <w:p w:rsidR="00391811" w:rsidRPr="00391811" w:rsidRDefault="00391811" w:rsidP="00391811">
            <w:pPr>
              <w:rPr>
                <w:rFonts w:ascii="Arial" w:hAnsi="Arial" w:cs="Arial"/>
                <w:sz w:val="20"/>
              </w:rPr>
            </w:pPr>
            <w:r w:rsidRPr="00391811">
              <w:rPr>
                <w:rFonts w:ascii="Arial" w:hAnsi="Arial" w:cs="Arial"/>
                <w:sz w:val="20"/>
              </w:rPr>
              <w:t xml:space="preserve">(3) Diese Vergabeordnung tritt außer Kraft, wenn sie durch eine neue Vergabeordnung ersetzt </w:t>
            </w:r>
          </w:p>
          <w:p w:rsidR="00391811" w:rsidRPr="00391811" w:rsidRDefault="00391811" w:rsidP="00391811">
            <w:pPr>
              <w:rPr>
                <w:rFonts w:ascii="Arial" w:hAnsi="Arial" w:cs="Arial"/>
                <w:sz w:val="20"/>
              </w:rPr>
            </w:pPr>
            <w:r w:rsidRPr="00391811">
              <w:rPr>
                <w:rFonts w:ascii="Arial" w:hAnsi="Arial" w:cs="Arial"/>
                <w:sz w:val="20"/>
              </w:rPr>
              <w:t xml:space="preserve">wird oder der Fonds dauerhaft nicht mehr vorhanden ist. </w:t>
            </w:r>
          </w:p>
          <w:p w:rsidR="00D73883" w:rsidRPr="0032138E" w:rsidRDefault="00D73883" w:rsidP="00D7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93" w:type="dxa"/>
          </w:tcPr>
          <w:p w:rsidR="00D73883" w:rsidRDefault="00D73883" w:rsidP="00D73883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 5 Schlussbestimmung</w:t>
            </w:r>
          </w:p>
          <w:p w:rsidR="00391811" w:rsidRPr="00391811" w:rsidRDefault="00391811" w:rsidP="00391811">
            <w:pPr>
              <w:pStyle w:val="StandardWeb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391811">
              <w:rPr>
                <w:rFonts w:ascii="Arial" w:hAnsi="Arial" w:cs="Arial"/>
                <w:sz w:val="20"/>
              </w:rPr>
              <w:t>1) Diese Vergabeordnung tritt in Kraft, wenn sie gemäß § 3 Nr. 2 der Geschäftsordnung 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91811">
              <w:rPr>
                <w:rFonts w:ascii="Arial" w:hAnsi="Arial" w:cs="Arial"/>
                <w:sz w:val="20"/>
              </w:rPr>
              <w:t>Fachbereichs verabschiedet wurde.</w:t>
            </w:r>
          </w:p>
          <w:p w:rsidR="00D73883" w:rsidRPr="00D1426D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2B24">
              <w:rPr>
                <w:rFonts w:ascii="Arial" w:hAnsi="Arial" w:cs="Arial"/>
                <w:sz w:val="20"/>
                <w:szCs w:val="20"/>
              </w:rPr>
              <w:t xml:space="preserve">(2) </w:t>
            </w:r>
            <w:r w:rsidRPr="00D500A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Ein Antrag auf </w:t>
            </w:r>
          </w:p>
          <w:p w:rsidR="00D73883" w:rsidRPr="00D1426D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>Änderung dieser Vergabeordnung</w:t>
            </w:r>
          </w:p>
          <w:p w:rsidR="00D73883" w:rsidRPr="00D1426D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muss auf mindestens zwei </w:t>
            </w:r>
          </w:p>
          <w:p w:rsidR="00D73883" w:rsidRPr="00D1426D" w:rsidRDefault="00D73883" w:rsidP="00D73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>aufeinanderfolgenden,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 b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eschlussfähigen Fachbereichssitzungen eingebracht werden. </w:t>
            </w:r>
            <w:r w:rsidRPr="00D500AA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Auf der zweiten dieser Sitzungen wird über den Änderungsantrag abgestimmt. </w:t>
            </w:r>
            <w:r w:rsidRPr="00D500AA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>Für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eine Änderung sind 2/3 der Stimmen erforderlich. </w:t>
            </w:r>
          </w:p>
          <w:p w:rsidR="00D73883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883" w:rsidRPr="009B2B24" w:rsidRDefault="00D73883" w:rsidP="00D73883">
            <w:pPr>
              <w:rPr>
                <w:rFonts w:ascii="Arial" w:hAnsi="Arial" w:cs="Arial"/>
                <w:sz w:val="20"/>
                <w:szCs w:val="20"/>
              </w:rPr>
            </w:pPr>
            <w:r w:rsidRPr="005D5780">
              <w:rPr>
                <w:rFonts w:ascii="Arial" w:hAnsi="Arial" w:cs="Arial"/>
                <w:color w:val="FF0000"/>
                <w:sz w:val="20"/>
                <w:szCs w:val="20"/>
              </w:rPr>
              <w:t>(3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) 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 xml:space="preserve">Diese Vergabeordnung tritt außer Kraft, wenn sie durch eine neue Vergabeordnung ersetzt wird oder der Fonds dauerhaft nicht mehr vorhanden ist. 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  <w:r w:rsidRPr="00D1426D">
              <w:rPr>
                <w:rFonts w:ascii="Arial" w:hAnsi="Arial" w:cs="Arial"/>
                <w:color w:val="FF0000"/>
                <w:sz w:val="20"/>
                <w:szCs w:val="20"/>
              </w:rPr>
              <w:t>Die Verabschiedung einer neuen Vergabeordnung muss unter den in § 5 Abs. 2 S. 2 genannten Voraussetzungen erfolgen.</w:t>
            </w:r>
          </w:p>
          <w:p w:rsidR="00D73883" w:rsidRPr="009B2B24" w:rsidRDefault="00D73883" w:rsidP="00D73883">
            <w:pPr>
              <w:rPr>
                <w:sz w:val="20"/>
                <w:szCs w:val="20"/>
              </w:rPr>
            </w:pPr>
          </w:p>
        </w:tc>
        <w:tc>
          <w:tcPr>
            <w:tcW w:w="3893" w:type="dxa"/>
          </w:tcPr>
          <w:p w:rsidR="00D73883" w:rsidRDefault="00D73883" w:rsidP="00D73883">
            <w:pPr>
              <w:pStyle w:val="StandardWeb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  <w:r w:rsidR="0039181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Schlussbestimmung </w:t>
            </w:r>
          </w:p>
          <w:p w:rsidR="00391811" w:rsidRPr="00391811" w:rsidRDefault="00391811" w:rsidP="00391811">
            <w:pPr>
              <w:pStyle w:val="StandardWeb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391811">
              <w:rPr>
                <w:rFonts w:ascii="Arial" w:hAnsi="Arial" w:cs="Arial"/>
                <w:sz w:val="20"/>
              </w:rPr>
              <w:t>1) Diese Vergabeordnung tritt in Kraft, wenn sie gemäß § 3 Nr. 2 der Geschäftsordnung 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91811">
              <w:rPr>
                <w:rFonts w:ascii="Arial" w:hAnsi="Arial" w:cs="Arial"/>
                <w:sz w:val="20"/>
              </w:rPr>
              <w:t>Fachbereichs verabschiedet wurde.</w:t>
            </w:r>
          </w:p>
          <w:p w:rsidR="00D73883" w:rsidRDefault="00D73883" w:rsidP="00D73883">
            <w:pPr>
              <w:pStyle w:val="StandardWeb"/>
            </w:pPr>
            <w:r>
              <w:rPr>
                <w:rFonts w:ascii="ArialMT" w:hAnsi="ArialMT"/>
                <w:sz w:val="20"/>
                <w:szCs w:val="20"/>
              </w:rPr>
              <w:t xml:space="preserve">(2) </w:t>
            </w:r>
            <w:r w:rsidRPr="00D500AA">
              <w:rPr>
                <w:rFonts w:ascii="ArialMT" w:hAnsi="ArialMT"/>
                <w:sz w:val="20"/>
                <w:szCs w:val="20"/>
                <w:vertAlign w:val="superscript"/>
              </w:rPr>
              <w:t>1</w:t>
            </w:r>
            <w:r>
              <w:rPr>
                <w:rFonts w:ascii="ArialMT" w:hAnsi="ArialMT"/>
                <w:sz w:val="20"/>
                <w:szCs w:val="20"/>
              </w:rPr>
              <w:t xml:space="preserve">Zur Änderung dieser Vergabeordnung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müssen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zwei Drittel </w:t>
            </w:r>
            <w:r>
              <w:rPr>
                <w:rFonts w:ascii="ArialMT" w:hAnsi="ArialMT"/>
                <w:sz w:val="20"/>
                <w:szCs w:val="20"/>
              </w:rPr>
              <w:t xml:space="preserve">der anwesenden Mitglieder des Fachbereichs für die Änderung stimmen. </w:t>
            </w:r>
            <w:r w:rsidRPr="00D500AA">
              <w:rPr>
                <w:rFonts w:ascii="ArialMT" w:hAnsi="ArialMT"/>
                <w:sz w:val="20"/>
                <w:szCs w:val="20"/>
                <w:vertAlign w:val="superscript"/>
              </w:rPr>
              <w:t>2</w:t>
            </w:r>
            <w:r>
              <w:rPr>
                <w:rFonts w:ascii="ArialMT" w:hAnsi="ArialMT"/>
                <w:sz w:val="20"/>
                <w:szCs w:val="20"/>
              </w:rPr>
              <w:t>Ein Antrag auf Änderung darf nur abgestimmt werden, wenn er auf mindestens zwei aufeinanderfolgenden, beschlussfähigen Fachbereichssitzungen eingebracht wurde.</w:t>
            </w:r>
          </w:p>
          <w:p w:rsidR="00D73883" w:rsidRPr="00391811" w:rsidRDefault="00D73883" w:rsidP="00391811">
            <w:pPr>
              <w:pStyle w:val="StandardWeb"/>
            </w:pP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(2a) In der 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>vorläufigen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Tagesordnung und auf der Fachbereichssitzung muss ein Antrag auf Änderung als solcher deutlich erkennbar sein. </w:t>
            </w:r>
          </w:p>
          <w:p w:rsidR="00391811" w:rsidRPr="00391811" w:rsidRDefault="00391811" w:rsidP="00391811">
            <w:pPr>
              <w:rPr>
                <w:rFonts w:ascii="Arial" w:hAnsi="Arial" w:cs="Arial"/>
                <w:sz w:val="20"/>
              </w:rPr>
            </w:pPr>
            <w:r w:rsidRPr="00391811">
              <w:rPr>
                <w:rFonts w:ascii="Arial" w:hAnsi="Arial" w:cs="Arial"/>
                <w:sz w:val="20"/>
              </w:rPr>
              <w:t xml:space="preserve">(3) Diese Vergabeordnung tritt außer Kraft, wenn sie durch eine neue Vergabeordnung ersetzt </w:t>
            </w:r>
          </w:p>
          <w:p w:rsidR="00391811" w:rsidRPr="00391811" w:rsidRDefault="00391811" w:rsidP="00391811">
            <w:pPr>
              <w:rPr>
                <w:rFonts w:ascii="Arial" w:hAnsi="Arial" w:cs="Arial"/>
                <w:sz w:val="20"/>
              </w:rPr>
            </w:pPr>
            <w:r w:rsidRPr="00391811">
              <w:rPr>
                <w:rFonts w:ascii="Arial" w:hAnsi="Arial" w:cs="Arial"/>
                <w:sz w:val="20"/>
              </w:rPr>
              <w:t xml:space="preserve">wird oder der Fonds dauerhaft nicht mehr vorhanden ist. </w:t>
            </w:r>
          </w:p>
          <w:p w:rsidR="00391811" w:rsidRDefault="00391811" w:rsidP="00D73883">
            <w:pPr>
              <w:rPr>
                <w:rFonts w:ascii="ArialMT" w:hAnsi="ArialMT"/>
                <w:sz w:val="20"/>
                <w:szCs w:val="20"/>
              </w:rPr>
            </w:pPr>
          </w:p>
        </w:tc>
        <w:tc>
          <w:tcPr>
            <w:tcW w:w="3893" w:type="dxa"/>
          </w:tcPr>
          <w:p w:rsidR="00D73883" w:rsidRDefault="00D73883" w:rsidP="00D73883">
            <w:pPr>
              <w:rPr>
                <w:rFonts w:ascii="Arial" w:hAnsi="Arial" w:cs="Arial"/>
                <w:i/>
                <w:sz w:val="20"/>
              </w:rPr>
            </w:pPr>
          </w:p>
          <w:p w:rsidR="00D73883" w:rsidRDefault="00D73883" w:rsidP="00D73883">
            <w:pPr>
              <w:rPr>
                <w:rFonts w:ascii="Arial" w:hAnsi="Arial" w:cs="Arial"/>
                <w:i/>
                <w:sz w:val="20"/>
              </w:rPr>
            </w:pPr>
          </w:p>
          <w:p w:rsidR="00D73883" w:rsidRPr="001D5960" w:rsidRDefault="00D73883" w:rsidP="00D7388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r w:rsidRPr="001D5960">
              <w:rPr>
                <w:rFonts w:ascii="Arial" w:hAnsi="Arial" w:cs="Arial"/>
                <w:i/>
                <w:sz w:val="20"/>
              </w:rPr>
              <w:t>Keine Änderung</w:t>
            </w:r>
            <w:r>
              <w:rPr>
                <w:rFonts w:ascii="Arial" w:hAnsi="Arial" w:cs="Arial"/>
                <w:i/>
                <w:sz w:val="20"/>
              </w:rPr>
              <w:t>]</w:t>
            </w:r>
          </w:p>
        </w:tc>
      </w:tr>
    </w:tbl>
    <w:p w:rsidR="00EB5EBD" w:rsidRDefault="001E0C2B"/>
    <w:sectPr w:rsidR="00EB5EBD" w:rsidSect="00D73883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Narrow">
    <w:altName w:val="Arial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7C2F"/>
    <w:multiLevelType w:val="hybridMultilevel"/>
    <w:tmpl w:val="7E0ACBC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BB"/>
    <w:rsid w:val="00036F9C"/>
    <w:rsid w:val="00144BB9"/>
    <w:rsid w:val="00192BB9"/>
    <w:rsid w:val="001D5960"/>
    <w:rsid w:val="001E0C2B"/>
    <w:rsid w:val="0032138E"/>
    <w:rsid w:val="00391811"/>
    <w:rsid w:val="003D4664"/>
    <w:rsid w:val="003F36F7"/>
    <w:rsid w:val="00413753"/>
    <w:rsid w:val="005D5780"/>
    <w:rsid w:val="006254C3"/>
    <w:rsid w:val="00695B21"/>
    <w:rsid w:val="0072669D"/>
    <w:rsid w:val="007F7DF3"/>
    <w:rsid w:val="00842194"/>
    <w:rsid w:val="00906430"/>
    <w:rsid w:val="009B2B24"/>
    <w:rsid w:val="00AE6254"/>
    <w:rsid w:val="00BA15CB"/>
    <w:rsid w:val="00CE22E4"/>
    <w:rsid w:val="00D1426D"/>
    <w:rsid w:val="00D500AA"/>
    <w:rsid w:val="00D73883"/>
    <w:rsid w:val="00E14800"/>
    <w:rsid w:val="00E84B3F"/>
    <w:rsid w:val="00F203BB"/>
    <w:rsid w:val="00F42A4B"/>
    <w:rsid w:val="00FC1DD9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ABC10"/>
  <w14:defaultImageDpi w14:val="32767"/>
  <w15:chartTrackingRefBased/>
  <w15:docId w15:val="{48761C19-040A-AE4E-893F-6CF6464F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20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F203BB"/>
    <w:pPr>
      <w:ind w:left="720"/>
      <w:contextualSpacing/>
    </w:pPr>
  </w:style>
  <w:style w:type="paragraph" w:styleId="KeinLeerraum">
    <w:name w:val="No Spacing"/>
    <w:uiPriority w:val="1"/>
    <w:qFormat/>
    <w:rsid w:val="003D46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C2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C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1746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Canvas</dc:creator>
  <cp:keywords/>
  <dc:description/>
  <cp:lastModifiedBy>Lee Canvas</cp:lastModifiedBy>
  <cp:revision>3</cp:revision>
  <cp:lastPrinted>2018-11-21T08:54:00Z</cp:lastPrinted>
  <dcterms:created xsi:type="dcterms:W3CDTF">2018-11-21T08:54:00Z</dcterms:created>
  <dcterms:modified xsi:type="dcterms:W3CDTF">2018-11-21T09:33:00Z</dcterms:modified>
</cp:coreProperties>
</file>