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6293" w14:textId="77777777" w:rsidR="0068589A" w:rsidRDefault="0068589A" w:rsidP="0068589A">
      <w:r>
        <w:t>3. Semester</w:t>
      </w:r>
      <w:bookmarkStart w:id="0" w:name="_GoBack"/>
      <w:bookmarkEnd w:id="0"/>
    </w:p>
    <w:p w14:paraId="6875685B" w14:textId="77777777" w:rsidR="0068589A" w:rsidRDefault="0068589A" w:rsidP="0068589A"/>
    <w:tbl>
      <w:tblPr>
        <w:tblStyle w:val="Tabellenraster"/>
        <w:tblpPr w:leftFromText="141" w:rightFromText="141" w:vertAnchor="text" w:horzAnchor="page" w:tblpX="1210" w:tblpY="28"/>
        <w:tblW w:w="14158" w:type="dxa"/>
        <w:tblLayout w:type="fixed"/>
        <w:tblLook w:val="04A0" w:firstRow="1" w:lastRow="0" w:firstColumn="1" w:lastColumn="0" w:noHBand="0" w:noVBand="1"/>
      </w:tblPr>
      <w:tblGrid>
        <w:gridCol w:w="2203"/>
        <w:gridCol w:w="2463"/>
        <w:gridCol w:w="2402"/>
        <w:gridCol w:w="2402"/>
        <w:gridCol w:w="2542"/>
        <w:gridCol w:w="2146"/>
      </w:tblGrid>
      <w:tr w:rsidR="0068589A" w14:paraId="5CD0EA1C" w14:textId="77777777" w:rsidTr="006C383A">
        <w:trPr>
          <w:trHeight w:val="374"/>
        </w:trPr>
        <w:tc>
          <w:tcPr>
            <w:tcW w:w="2203" w:type="dxa"/>
            <w:shd w:val="clear" w:color="auto" w:fill="auto"/>
          </w:tcPr>
          <w:p w14:paraId="7B316BC8" w14:textId="77777777" w:rsidR="0068589A" w:rsidRDefault="0068589A" w:rsidP="006C383A"/>
        </w:tc>
        <w:tc>
          <w:tcPr>
            <w:tcW w:w="2463" w:type="dxa"/>
          </w:tcPr>
          <w:p w14:paraId="3200DA1C" w14:textId="77777777" w:rsidR="0068589A" w:rsidRDefault="0068589A" w:rsidP="006C383A">
            <w:r>
              <w:t>Montag</w:t>
            </w:r>
          </w:p>
        </w:tc>
        <w:tc>
          <w:tcPr>
            <w:tcW w:w="2402" w:type="dxa"/>
          </w:tcPr>
          <w:p w14:paraId="65BC20C9" w14:textId="77777777" w:rsidR="0068589A" w:rsidRDefault="0068589A" w:rsidP="006C383A">
            <w:r>
              <w:t>Dienstag</w:t>
            </w:r>
          </w:p>
        </w:tc>
        <w:tc>
          <w:tcPr>
            <w:tcW w:w="2402" w:type="dxa"/>
          </w:tcPr>
          <w:p w14:paraId="7D42BD32" w14:textId="77777777" w:rsidR="0068589A" w:rsidRDefault="0068589A" w:rsidP="006C383A">
            <w:r>
              <w:t>Mittwoch</w:t>
            </w:r>
          </w:p>
        </w:tc>
        <w:tc>
          <w:tcPr>
            <w:tcW w:w="2542" w:type="dxa"/>
          </w:tcPr>
          <w:p w14:paraId="046122E0" w14:textId="77777777" w:rsidR="0068589A" w:rsidRDefault="0068589A" w:rsidP="006C383A">
            <w:r>
              <w:t>Donnerstag</w:t>
            </w:r>
          </w:p>
        </w:tc>
        <w:tc>
          <w:tcPr>
            <w:tcW w:w="2146" w:type="dxa"/>
          </w:tcPr>
          <w:p w14:paraId="1D839AA8" w14:textId="77777777" w:rsidR="0068589A" w:rsidRDefault="0068589A" w:rsidP="006C383A">
            <w:r>
              <w:t>Freitag</w:t>
            </w:r>
          </w:p>
        </w:tc>
      </w:tr>
      <w:tr w:rsidR="0068589A" w14:paraId="5E4612FA" w14:textId="77777777" w:rsidTr="006C383A">
        <w:trPr>
          <w:trHeight w:val="819"/>
        </w:trPr>
        <w:tc>
          <w:tcPr>
            <w:tcW w:w="2203" w:type="dxa"/>
          </w:tcPr>
          <w:p w14:paraId="55B20E29" w14:textId="77777777" w:rsidR="0068589A" w:rsidRDefault="0068589A" w:rsidP="006C383A">
            <w:r>
              <w:t>08- 09 h</w:t>
            </w:r>
          </w:p>
        </w:tc>
        <w:tc>
          <w:tcPr>
            <w:tcW w:w="2463" w:type="dxa"/>
            <w:shd w:val="clear" w:color="auto" w:fill="auto"/>
          </w:tcPr>
          <w:p w14:paraId="2AD61A81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72C39802" w14:textId="77777777" w:rsidR="0068589A" w:rsidRDefault="0068589A" w:rsidP="006C383A"/>
          <w:p w14:paraId="54AB7A10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5176A309" w14:textId="77777777" w:rsidR="0068589A" w:rsidRDefault="0068589A" w:rsidP="006C383A"/>
        </w:tc>
        <w:tc>
          <w:tcPr>
            <w:tcW w:w="2542" w:type="dxa"/>
            <w:vMerge w:val="restart"/>
            <w:shd w:val="clear" w:color="auto" w:fill="8EAADB" w:themeFill="accent5" w:themeFillTint="99"/>
          </w:tcPr>
          <w:p w14:paraId="4F596756" w14:textId="77777777" w:rsidR="0068589A" w:rsidRDefault="0068589A" w:rsidP="006C383A">
            <w:r>
              <w:t>Sachenrecht mit Sicherungsgeschäften</w:t>
            </w:r>
          </w:p>
          <w:p w14:paraId="33DE2AA1" w14:textId="77777777" w:rsidR="0068589A" w:rsidRDefault="0068589A" w:rsidP="006C383A">
            <w:r>
              <w:t>Prof. Hoffmann</w:t>
            </w:r>
          </w:p>
          <w:p w14:paraId="6D163AE7" w14:textId="77777777" w:rsidR="0068589A" w:rsidRDefault="0068589A" w:rsidP="006C383A">
            <w:r>
              <w:t>HS 2006</w:t>
            </w:r>
          </w:p>
        </w:tc>
        <w:tc>
          <w:tcPr>
            <w:tcW w:w="2146" w:type="dxa"/>
          </w:tcPr>
          <w:p w14:paraId="08DE96A6" w14:textId="77777777" w:rsidR="0068589A" w:rsidRDefault="0068589A" w:rsidP="006C383A"/>
        </w:tc>
      </w:tr>
      <w:tr w:rsidR="0068589A" w14:paraId="535AA9B4" w14:textId="77777777" w:rsidTr="006C383A">
        <w:trPr>
          <w:trHeight w:val="868"/>
        </w:trPr>
        <w:tc>
          <w:tcPr>
            <w:tcW w:w="2203" w:type="dxa"/>
          </w:tcPr>
          <w:p w14:paraId="4152F542" w14:textId="77777777" w:rsidR="0068589A" w:rsidRDefault="0068589A" w:rsidP="006C383A">
            <w:r>
              <w:t>09- 10 h</w:t>
            </w:r>
          </w:p>
        </w:tc>
        <w:tc>
          <w:tcPr>
            <w:tcW w:w="2463" w:type="dxa"/>
            <w:shd w:val="clear" w:color="auto" w:fill="auto"/>
          </w:tcPr>
          <w:p w14:paraId="2697C928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280CD7C1" w14:textId="77777777" w:rsidR="0068589A" w:rsidRDefault="0068589A" w:rsidP="006C383A"/>
        </w:tc>
        <w:tc>
          <w:tcPr>
            <w:tcW w:w="2402" w:type="dxa"/>
            <w:vMerge w:val="restart"/>
            <w:shd w:val="clear" w:color="auto" w:fill="8EAADB" w:themeFill="accent5" w:themeFillTint="99"/>
          </w:tcPr>
          <w:p w14:paraId="0FBDC0E3" w14:textId="77777777" w:rsidR="0068589A" w:rsidRDefault="0068589A" w:rsidP="006C383A">
            <w:r>
              <w:t>Sachenrecht mit Sicherungsgeschäften</w:t>
            </w:r>
          </w:p>
          <w:p w14:paraId="7D9D79A9" w14:textId="77777777" w:rsidR="0068589A" w:rsidRDefault="0068589A" w:rsidP="006C383A">
            <w:r>
              <w:t>Prof. Hoffmann</w:t>
            </w:r>
          </w:p>
          <w:p w14:paraId="1D514740" w14:textId="77777777" w:rsidR="0068589A" w:rsidRDefault="0068589A" w:rsidP="006C383A">
            <w:r>
              <w:t>HS 2006</w:t>
            </w:r>
          </w:p>
        </w:tc>
        <w:tc>
          <w:tcPr>
            <w:tcW w:w="2542" w:type="dxa"/>
            <w:vMerge/>
            <w:shd w:val="clear" w:color="auto" w:fill="8EAADB" w:themeFill="accent5" w:themeFillTint="99"/>
          </w:tcPr>
          <w:p w14:paraId="522729A8" w14:textId="77777777" w:rsidR="0068589A" w:rsidRDefault="0068589A" w:rsidP="006C383A"/>
        </w:tc>
        <w:tc>
          <w:tcPr>
            <w:tcW w:w="2146" w:type="dxa"/>
            <w:vMerge w:val="restart"/>
            <w:shd w:val="clear" w:color="auto" w:fill="8EAADB" w:themeFill="accent5" w:themeFillTint="99"/>
          </w:tcPr>
          <w:p w14:paraId="4375EFD7" w14:textId="77777777" w:rsidR="0068589A" w:rsidRDefault="0068589A" w:rsidP="006C383A">
            <w:r>
              <w:t>Schuldrecht II</w:t>
            </w:r>
          </w:p>
          <w:p w14:paraId="1E7EF4D5" w14:textId="77777777" w:rsidR="0068589A" w:rsidRDefault="0068589A" w:rsidP="006C383A">
            <w:r>
              <w:t>Prof. Hoffmann</w:t>
            </w:r>
          </w:p>
          <w:p w14:paraId="07834E2C" w14:textId="77777777" w:rsidR="0068589A" w:rsidRDefault="0068589A" w:rsidP="006C383A">
            <w:r>
              <w:t>HS 2004</w:t>
            </w:r>
          </w:p>
        </w:tc>
      </w:tr>
      <w:tr w:rsidR="0068589A" w14:paraId="4CDBF7C0" w14:textId="77777777" w:rsidTr="006C383A">
        <w:trPr>
          <w:trHeight w:val="851"/>
        </w:trPr>
        <w:tc>
          <w:tcPr>
            <w:tcW w:w="2203" w:type="dxa"/>
          </w:tcPr>
          <w:p w14:paraId="582D2F50" w14:textId="77777777" w:rsidR="0068589A" w:rsidRDefault="0068589A" w:rsidP="006C383A">
            <w:r>
              <w:t>10- 11 h</w:t>
            </w:r>
          </w:p>
        </w:tc>
        <w:tc>
          <w:tcPr>
            <w:tcW w:w="2463" w:type="dxa"/>
            <w:vMerge w:val="restart"/>
            <w:shd w:val="clear" w:color="auto" w:fill="8EAADB" w:themeFill="accent5" w:themeFillTint="99"/>
          </w:tcPr>
          <w:p w14:paraId="587CF07E" w14:textId="77777777" w:rsidR="0068589A" w:rsidRDefault="0068589A" w:rsidP="006C383A">
            <w:r>
              <w:t>Allgemeines</w:t>
            </w:r>
          </w:p>
          <w:p w14:paraId="4C230935" w14:textId="77777777" w:rsidR="0068589A" w:rsidRDefault="0068589A" w:rsidP="006C383A">
            <w:r>
              <w:t xml:space="preserve">Verwaltungsrecht </w:t>
            </w:r>
          </w:p>
          <w:p w14:paraId="7725249F" w14:textId="77777777" w:rsidR="0068589A" w:rsidRDefault="0068589A" w:rsidP="006C383A">
            <w:r>
              <w:t xml:space="preserve">Prof. </w:t>
            </w:r>
            <w:proofErr w:type="spellStart"/>
            <w:r>
              <w:t>Jestaedt</w:t>
            </w:r>
            <w:proofErr w:type="spellEnd"/>
          </w:p>
          <w:p w14:paraId="66FAD6F4" w14:textId="77777777" w:rsidR="0068589A" w:rsidRDefault="0068589A" w:rsidP="006C383A">
            <w:r>
              <w:t>HS 1010</w:t>
            </w:r>
          </w:p>
        </w:tc>
        <w:tc>
          <w:tcPr>
            <w:tcW w:w="2402" w:type="dxa"/>
            <w:vMerge w:val="restart"/>
            <w:shd w:val="clear" w:color="auto" w:fill="8EAADB" w:themeFill="accent5" w:themeFillTint="99"/>
          </w:tcPr>
          <w:p w14:paraId="40153DC2" w14:textId="77777777" w:rsidR="0068589A" w:rsidRDefault="0068589A" w:rsidP="006C383A">
            <w:r>
              <w:t>Strafprozessrecht</w:t>
            </w:r>
          </w:p>
          <w:p w14:paraId="09EF23A1" w14:textId="77777777" w:rsidR="0068589A" w:rsidRDefault="0068589A" w:rsidP="006C383A">
            <w:r>
              <w:t>Prof. Perron</w:t>
            </w:r>
          </w:p>
          <w:p w14:paraId="36369D66" w14:textId="77777777" w:rsidR="0068589A" w:rsidRDefault="0068589A" w:rsidP="006C383A">
            <w:r>
              <w:t>HS 1098</w:t>
            </w:r>
          </w:p>
        </w:tc>
        <w:tc>
          <w:tcPr>
            <w:tcW w:w="2402" w:type="dxa"/>
            <w:vMerge/>
            <w:shd w:val="clear" w:color="auto" w:fill="8EAADB" w:themeFill="accent5" w:themeFillTint="99"/>
          </w:tcPr>
          <w:p w14:paraId="68411796" w14:textId="77777777" w:rsidR="0068589A" w:rsidRDefault="0068589A" w:rsidP="006C383A"/>
        </w:tc>
        <w:tc>
          <w:tcPr>
            <w:tcW w:w="2542" w:type="dxa"/>
            <w:vMerge w:val="restart"/>
            <w:shd w:val="clear" w:color="auto" w:fill="8EAADB" w:themeFill="accent5" w:themeFillTint="99"/>
          </w:tcPr>
          <w:p w14:paraId="2432C4EA" w14:textId="77777777" w:rsidR="0068589A" w:rsidRDefault="0068589A" w:rsidP="006C383A">
            <w:r>
              <w:t>Allgemeines</w:t>
            </w:r>
          </w:p>
          <w:p w14:paraId="4AB8FC4E" w14:textId="77777777" w:rsidR="0068589A" w:rsidRDefault="0068589A" w:rsidP="006C383A">
            <w:r>
              <w:t xml:space="preserve">Verwaltungsrecht </w:t>
            </w:r>
          </w:p>
          <w:p w14:paraId="35B41820" w14:textId="77777777" w:rsidR="0068589A" w:rsidRDefault="0068589A" w:rsidP="006C383A">
            <w:r>
              <w:t xml:space="preserve">Prof. </w:t>
            </w:r>
            <w:proofErr w:type="spellStart"/>
            <w:r>
              <w:t>Jestaedt</w:t>
            </w:r>
            <w:proofErr w:type="spellEnd"/>
          </w:p>
          <w:p w14:paraId="590E4AA8" w14:textId="77777777" w:rsidR="0068589A" w:rsidRDefault="0068589A" w:rsidP="006C383A">
            <w:r>
              <w:t>HS 1010</w:t>
            </w:r>
          </w:p>
        </w:tc>
        <w:tc>
          <w:tcPr>
            <w:tcW w:w="2146" w:type="dxa"/>
            <w:vMerge/>
            <w:shd w:val="clear" w:color="auto" w:fill="8EAADB" w:themeFill="accent5" w:themeFillTint="99"/>
          </w:tcPr>
          <w:p w14:paraId="1452F05E" w14:textId="77777777" w:rsidR="0068589A" w:rsidRDefault="0068589A" w:rsidP="006C383A"/>
        </w:tc>
      </w:tr>
      <w:tr w:rsidR="0068589A" w14:paraId="257C2475" w14:textId="77777777" w:rsidTr="006C383A">
        <w:trPr>
          <w:trHeight w:val="899"/>
        </w:trPr>
        <w:tc>
          <w:tcPr>
            <w:tcW w:w="2203" w:type="dxa"/>
          </w:tcPr>
          <w:p w14:paraId="2DBC6408" w14:textId="77777777" w:rsidR="0068589A" w:rsidRDefault="0068589A" w:rsidP="006C383A">
            <w:r>
              <w:t>11- 12 h</w:t>
            </w:r>
          </w:p>
        </w:tc>
        <w:tc>
          <w:tcPr>
            <w:tcW w:w="2463" w:type="dxa"/>
            <w:vMerge/>
            <w:shd w:val="clear" w:color="auto" w:fill="8EAADB" w:themeFill="accent5" w:themeFillTint="99"/>
          </w:tcPr>
          <w:p w14:paraId="2F56543C" w14:textId="77777777" w:rsidR="0068589A" w:rsidRDefault="0068589A" w:rsidP="006C383A"/>
        </w:tc>
        <w:tc>
          <w:tcPr>
            <w:tcW w:w="2402" w:type="dxa"/>
            <w:vMerge/>
            <w:shd w:val="clear" w:color="auto" w:fill="DEEAF6" w:themeFill="accent1" w:themeFillTint="33"/>
          </w:tcPr>
          <w:p w14:paraId="1DEA46A9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3FA57219" w14:textId="77777777" w:rsidR="0068589A" w:rsidRDefault="0068589A" w:rsidP="006C383A"/>
        </w:tc>
        <w:tc>
          <w:tcPr>
            <w:tcW w:w="2542" w:type="dxa"/>
            <w:vMerge/>
            <w:shd w:val="clear" w:color="auto" w:fill="8EAADB" w:themeFill="accent5" w:themeFillTint="99"/>
          </w:tcPr>
          <w:p w14:paraId="49170578" w14:textId="77777777" w:rsidR="0068589A" w:rsidRDefault="0068589A" w:rsidP="006C383A"/>
        </w:tc>
        <w:tc>
          <w:tcPr>
            <w:tcW w:w="2146" w:type="dxa"/>
            <w:vMerge/>
            <w:shd w:val="clear" w:color="auto" w:fill="8EAADB" w:themeFill="accent5" w:themeFillTint="99"/>
          </w:tcPr>
          <w:p w14:paraId="1339A503" w14:textId="77777777" w:rsidR="0068589A" w:rsidRDefault="0068589A" w:rsidP="006C383A"/>
        </w:tc>
      </w:tr>
      <w:tr w:rsidR="0068589A" w14:paraId="444977D2" w14:textId="77777777" w:rsidTr="006C383A">
        <w:trPr>
          <w:trHeight w:val="759"/>
        </w:trPr>
        <w:tc>
          <w:tcPr>
            <w:tcW w:w="2203" w:type="dxa"/>
          </w:tcPr>
          <w:p w14:paraId="268F511B" w14:textId="77777777" w:rsidR="0068589A" w:rsidRDefault="0068589A" w:rsidP="006C383A">
            <w:r>
              <w:t>12- 13 h</w:t>
            </w:r>
          </w:p>
        </w:tc>
        <w:tc>
          <w:tcPr>
            <w:tcW w:w="2463" w:type="dxa"/>
            <w:shd w:val="clear" w:color="auto" w:fill="8EAADB" w:themeFill="accent5" w:themeFillTint="99"/>
          </w:tcPr>
          <w:p w14:paraId="63273FEA" w14:textId="77777777" w:rsidR="0068589A" w:rsidRDefault="0068589A" w:rsidP="006C383A">
            <w:r>
              <w:t>Strafprozessrecht</w:t>
            </w:r>
          </w:p>
          <w:p w14:paraId="73CBDC4E" w14:textId="77777777" w:rsidR="0068589A" w:rsidRDefault="0068589A" w:rsidP="006C383A">
            <w:r>
              <w:t>Prof. Perron</w:t>
            </w:r>
          </w:p>
          <w:p w14:paraId="6ECF968B" w14:textId="77777777" w:rsidR="0068589A" w:rsidRDefault="0068589A" w:rsidP="006C383A">
            <w:r>
              <w:t>HS 1015</w:t>
            </w:r>
          </w:p>
        </w:tc>
        <w:tc>
          <w:tcPr>
            <w:tcW w:w="2402" w:type="dxa"/>
            <w:shd w:val="clear" w:color="auto" w:fill="auto"/>
          </w:tcPr>
          <w:p w14:paraId="2CCF363A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24601FEC" w14:textId="77777777" w:rsidR="0068589A" w:rsidRDefault="0068589A" w:rsidP="006C383A"/>
        </w:tc>
        <w:tc>
          <w:tcPr>
            <w:tcW w:w="2542" w:type="dxa"/>
            <w:shd w:val="clear" w:color="auto" w:fill="auto"/>
          </w:tcPr>
          <w:p w14:paraId="16B553D7" w14:textId="77777777" w:rsidR="0068589A" w:rsidRDefault="0068589A" w:rsidP="006C383A"/>
        </w:tc>
        <w:tc>
          <w:tcPr>
            <w:tcW w:w="2146" w:type="dxa"/>
          </w:tcPr>
          <w:p w14:paraId="455E0DF0" w14:textId="77777777" w:rsidR="0068589A" w:rsidRDefault="0068589A" w:rsidP="006C383A"/>
        </w:tc>
      </w:tr>
      <w:tr w:rsidR="0068589A" w14:paraId="082F84D2" w14:textId="77777777" w:rsidTr="006C383A">
        <w:trPr>
          <w:trHeight w:val="915"/>
        </w:trPr>
        <w:tc>
          <w:tcPr>
            <w:tcW w:w="2203" w:type="dxa"/>
          </w:tcPr>
          <w:p w14:paraId="51867FA4" w14:textId="77777777" w:rsidR="0068589A" w:rsidRDefault="0068589A" w:rsidP="006C383A">
            <w:r>
              <w:t>13- 14 h</w:t>
            </w:r>
          </w:p>
        </w:tc>
        <w:tc>
          <w:tcPr>
            <w:tcW w:w="2463" w:type="dxa"/>
            <w:shd w:val="clear" w:color="auto" w:fill="auto"/>
          </w:tcPr>
          <w:p w14:paraId="2FDB93F1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15C74478" w14:textId="77777777" w:rsidR="0068589A" w:rsidRDefault="0068589A" w:rsidP="006C383A"/>
        </w:tc>
        <w:tc>
          <w:tcPr>
            <w:tcW w:w="2402" w:type="dxa"/>
            <w:shd w:val="clear" w:color="auto" w:fill="auto"/>
          </w:tcPr>
          <w:p w14:paraId="189A60C0" w14:textId="77777777" w:rsidR="0068589A" w:rsidRDefault="0068589A" w:rsidP="006C383A"/>
        </w:tc>
        <w:tc>
          <w:tcPr>
            <w:tcW w:w="2542" w:type="dxa"/>
            <w:shd w:val="clear" w:color="auto" w:fill="auto"/>
          </w:tcPr>
          <w:p w14:paraId="757E5F38" w14:textId="77777777" w:rsidR="0068589A" w:rsidRDefault="0068589A" w:rsidP="006C383A"/>
        </w:tc>
        <w:tc>
          <w:tcPr>
            <w:tcW w:w="2146" w:type="dxa"/>
          </w:tcPr>
          <w:p w14:paraId="0C17CD66" w14:textId="77777777" w:rsidR="0068589A" w:rsidRDefault="0068589A" w:rsidP="006C383A"/>
        </w:tc>
      </w:tr>
      <w:tr w:rsidR="0068589A" w14:paraId="5139661A" w14:textId="77777777" w:rsidTr="006C383A">
        <w:trPr>
          <w:trHeight w:val="824"/>
        </w:trPr>
        <w:tc>
          <w:tcPr>
            <w:tcW w:w="2203" w:type="dxa"/>
          </w:tcPr>
          <w:p w14:paraId="220719B3" w14:textId="77777777" w:rsidR="0068589A" w:rsidRDefault="0068589A" w:rsidP="006C383A">
            <w:r>
              <w:t>14- 15 h</w:t>
            </w:r>
          </w:p>
        </w:tc>
        <w:tc>
          <w:tcPr>
            <w:tcW w:w="2463" w:type="dxa"/>
            <w:vMerge w:val="restart"/>
            <w:shd w:val="clear" w:color="auto" w:fill="D9E2F3" w:themeFill="accent5" w:themeFillTint="33"/>
          </w:tcPr>
          <w:p w14:paraId="05719E5B" w14:textId="77777777" w:rsidR="0068589A" w:rsidRDefault="0068589A" w:rsidP="006C383A">
            <w:r>
              <w:t>Übung für Anfänger (Strafrecht)</w:t>
            </w:r>
          </w:p>
          <w:p w14:paraId="72D4B09E" w14:textId="77777777" w:rsidR="0068589A" w:rsidRDefault="0068589A" w:rsidP="006C383A">
            <w:r>
              <w:t>Prof. Pawlik</w:t>
            </w:r>
          </w:p>
          <w:p w14:paraId="64889A01" w14:textId="77777777" w:rsidR="0068589A" w:rsidRDefault="0068589A" w:rsidP="006C383A">
            <w:r>
              <w:t>HS 3219</w:t>
            </w:r>
          </w:p>
          <w:p w14:paraId="6788F4E6" w14:textId="77777777" w:rsidR="0068589A" w:rsidRDefault="0068589A" w:rsidP="006C383A"/>
        </w:tc>
        <w:tc>
          <w:tcPr>
            <w:tcW w:w="2402" w:type="dxa"/>
            <w:vMerge w:val="restart"/>
            <w:shd w:val="clear" w:color="auto" w:fill="D9E2F3" w:themeFill="accent5" w:themeFillTint="33"/>
          </w:tcPr>
          <w:p w14:paraId="0C2801E9" w14:textId="77777777" w:rsidR="0068589A" w:rsidRDefault="0068589A" w:rsidP="006C383A">
            <w:r>
              <w:t>Übung für Anfänger II</w:t>
            </w:r>
          </w:p>
          <w:p w14:paraId="75DDFFC3" w14:textId="77777777" w:rsidR="0068589A" w:rsidRDefault="0068589A" w:rsidP="006C383A">
            <w:r>
              <w:t>(Öffentliches Recht)</w:t>
            </w:r>
          </w:p>
          <w:p w14:paraId="60A9DDEA" w14:textId="77777777" w:rsidR="0068589A" w:rsidRDefault="0068589A" w:rsidP="006C383A">
            <w:r>
              <w:t>HS 2004 (</w:t>
            </w:r>
            <w:proofErr w:type="spellStart"/>
            <w:r>
              <w:t>Vöneky</w:t>
            </w:r>
            <w:proofErr w:type="spellEnd"/>
            <w:r>
              <w:t>)</w:t>
            </w:r>
          </w:p>
          <w:p w14:paraId="6FB3406F" w14:textId="77777777" w:rsidR="0068589A" w:rsidRDefault="0068589A" w:rsidP="006C383A">
            <w:r>
              <w:t>HS 2006 (Rademacher)</w:t>
            </w:r>
          </w:p>
        </w:tc>
        <w:tc>
          <w:tcPr>
            <w:tcW w:w="2402" w:type="dxa"/>
            <w:vMerge w:val="restart"/>
            <w:shd w:val="clear" w:color="auto" w:fill="D9E2F3" w:themeFill="accent5" w:themeFillTint="33"/>
          </w:tcPr>
          <w:p w14:paraId="4ABBC7C7" w14:textId="77777777" w:rsidR="0068589A" w:rsidRDefault="0068589A" w:rsidP="006C383A">
            <w:r>
              <w:t>Übung für Anfänger II (Zivilrecht)</w:t>
            </w:r>
          </w:p>
          <w:p w14:paraId="20EBF509" w14:textId="77777777" w:rsidR="0068589A" w:rsidRDefault="0068589A" w:rsidP="006C383A">
            <w:r>
              <w:t>HS 2006 (Hoffmann)</w:t>
            </w:r>
          </w:p>
          <w:p w14:paraId="172428A6" w14:textId="77777777" w:rsidR="0068589A" w:rsidRDefault="0068589A" w:rsidP="006C383A">
            <w:r>
              <w:t>HS 1010 (von Hein)</w:t>
            </w:r>
          </w:p>
          <w:p w14:paraId="61381BA1" w14:textId="77777777" w:rsidR="0068589A" w:rsidRDefault="0068589A" w:rsidP="006C383A">
            <w:r>
              <w:t>HS 1016 (</w:t>
            </w:r>
            <w:proofErr w:type="spellStart"/>
            <w:r>
              <w:t>Domisch</w:t>
            </w:r>
            <w:proofErr w:type="spellEnd"/>
            <w:r>
              <w:t>)</w:t>
            </w:r>
          </w:p>
        </w:tc>
        <w:tc>
          <w:tcPr>
            <w:tcW w:w="2542" w:type="dxa"/>
            <w:shd w:val="clear" w:color="auto" w:fill="auto"/>
          </w:tcPr>
          <w:p w14:paraId="4088D996" w14:textId="77777777" w:rsidR="0068589A" w:rsidRDefault="0068589A" w:rsidP="006C383A"/>
        </w:tc>
        <w:tc>
          <w:tcPr>
            <w:tcW w:w="2146" w:type="dxa"/>
          </w:tcPr>
          <w:p w14:paraId="5D10311F" w14:textId="77777777" w:rsidR="0068589A" w:rsidRDefault="0068589A" w:rsidP="006C383A"/>
        </w:tc>
      </w:tr>
      <w:tr w:rsidR="0068589A" w14:paraId="2761B5BA" w14:textId="77777777" w:rsidTr="006C383A">
        <w:trPr>
          <w:trHeight w:val="802"/>
        </w:trPr>
        <w:tc>
          <w:tcPr>
            <w:tcW w:w="2203" w:type="dxa"/>
          </w:tcPr>
          <w:p w14:paraId="220EC63E" w14:textId="77777777" w:rsidR="0068589A" w:rsidRDefault="0068589A" w:rsidP="006C383A">
            <w:r>
              <w:t>15- 16 h</w:t>
            </w:r>
          </w:p>
        </w:tc>
        <w:tc>
          <w:tcPr>
            <w:tcW w:w="2463" w:type="dxa"/>
            <w:vMerge/>
            <w:shd w:val="clear" w:color="auto" w:fill="D9E2F3" w:themeFill="accent5" w:themeFillTint="33"/>
          </w:tcPr>
          <w:p w14:paraId="2BD80759" w14:textId="77777777" w:rsidR="0068589A" w:rsidRDefault="0068589A" w:rsidP="006C383A"/>
        </w:tc>
        <w:tc>
          <w:tcPr>
            <w:tcW w:w="2402" w:type="dxa"/>
            <w:vMerge/>
            <w:shd w:val="clear" w:color="auto" w:fill="D9E2F3" w:themeFill="accent5" w:themeFillTint="33"/>
          </w:tcPr>
          <w:p w14:paraId="199EBE78" w14:textId="77777777" w:rsidR="0068589A" w:rsidRDefault="0068589A" w:rsidP="006C383A"/>
        </w:tc>
        <w:tc>
          <w:tcPr>
            <w:tcW w:w="2402" w:type="dxa"/>
            <w:vMerge/>
            <w:shd w:val="clear" w:color="auto" w:fill="D9E2F3" w:themeFill="accent5" w:themeFillTint="33"/>
          </w:tcPr>
          <w:p w14:paraId="79FDD2F6" w14:textId="77777777" w:rsidR="0068589A" w:rsidRDefault="0068589A" w:rsidP="006C383A"/>
        </w:tc>
        <w:tc>
          <w:tcPr>
            <w:tcW w:w="2542" w:type="dxa"/>
            <w:shd w:val="clear" w:color="auto" w:fill="auto"/>
          </w:tcPr>
          <w:p w14:paraId="1993319D" w14:textId="77777777" w:rsidR="0068589A" w:rsidRDefault="0068589A" w:rsidP="006C383A"/>
        </w:tc>
        <w:tc>
          <w:tcPr>
            <w:tcW w:w="2146" w:type="dxa"/>
          </w:tcPr>
          <w:p w14:paraId="3EE30C75" w14:textId="77777777" w:rsidR="0068589A" w:rsidRDefault="0068589A" w:rsidP="006C383A"/>
        </w:tc>
      </w:tr>
    </w:tbl>
    <w:p w14:paraId="6A857683" w14:textId="77777777" w:rsidR="001A6D84" w:rsidRDefault="0068589A"/>
    <w:sectPr w:rsidR="001A6D84" w:rsidSect="0068589A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A"/>
    <w:rsid w:val="0068589A"/>
    <w:rsid w:val="006E1C88"/>
    <w:rsid w:val="00CF0D50"/>
    <w:rsid w:val="00D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54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8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Macintosh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Ailar Buick</dc:creator>
  <cp:keywords/>
  <dc:description/>
  <cp:lastModifiedBy>Ailar Buick</cp:lastModifiedBy>
  <cp:revision>1</cp:revision>
  <dcterms:created xsi:type="dcterms:W3CDTF">2017-09-09T14:32:00Z</dcterms:created>
  <dcterms:modified xsi:type="dcterms:W3CDTF">2017-09-09T14:34:00Z</dcterms:modified>
</cp:coreProperties>
</file>